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99" w:rsidRPr="00BA28C6" w:rsidRDefault="00B16199" w:rsidP="00415409">
      <w:pPr>
        <w:pStyle w:val="Tytu"/>
        <w:rPr>
          <w:rFonts w:cs="Arial"/>
          <w:sz w:val="22"/>
          <w:szCs w:val="22"/>
        </w:rPr>
      </w:pPr>
      <w:bookmarkStart w:id="0" w:name="_GoBack"/>
      <w:bookmarkEnd w:id="0"/>
      <w:r w:rsidRPr="00BA28C6">
        <w:rPr>
          <w:rFonts w:cs="Arial"/>
          <w:sz w:val="22"/>
          <w:szCs w:val="22"/>
        </w:rPr>
        <w:t>ROZPORZĄDZENIE</w:t>
      </w:r>
    </w:p>
    <w:p w:rsidR="00B16199" w:rsidRPr="00BA28C6" w:rsidRDefault="00B16199" w:rsidP="00415409">
      <w:pPr>
        <w:pStyle w:val="Podtytu"/>
        <w:rPr>
          <w:rFonts w:ascii="Arial" w:hAnsi="Arial" w:cs="Arial"/>
          <w:sz w:val="22"/>
          <w:szCs w:val="22"/>
        </w:rPr>
      </w:pPr>
      <w:r w:rsidRPr="00BA28C6">
        <w:rPr>
          <w:rFonts w:ascii="Arial" w:hAnsi="Arial" w:cs="Arial"/>
          <w:sz w:val="22"/>
          <w:szCs w:val="22"/>
        </w:rPr>
        <w:t>DYREKTORA REGIONA</w:t>
      </w:r>
      <w:r>
        <w:rPr>
          <w:rFonts w:ascii="Arial" w:hAnsi="Arial" w:cs="Arial"/>
          <w:sz w:val="22"/>
          <w:szCs w:val="22"/>
        </w:rPr>
        <w:t>LNEGO ZARZĄDU GOSPODARKI WODNEJ</w:t>
      </w:r>
      <w:r w:rsidRPr="00BA28C6">
        <w:rPr>
          <w:rFonts w:ascii="Arial" w:hAnsi="Arial" w:cs="Arial"/>
          <w:sz w:val="22"/>
          <w:szCs w:val="22"/>
        </w:rPr>
        <w:br/>
        <w:t xml:space="preserve">w Poznaniu </w:t>
      </w:r>
    </w:p>
    <w:p w:rsidR="00B16199" w:rsidRPr="002527B6" w:rsidRDefault="00B16199" w:rsidP="00415409">
      <w:pPr>
        <w:spacing w:after="120" w:line="360" w:lineRule="auto"/>
        <w:jc w:val="center"/>
        <w:rPr>
          <w:rFonts w:ascii="Arial" w:hAnsi="Arial" w:cs="Arial"/>
          <w:sz w:val="22"/>
          <w:szCs w:val="22"/>
        </w:rPr>
      </w:pPr>
      <w:r w:rsidRPr="002527B6">
        <w:rPr>
          <w:rFonts w:ascii="Arial" w:hAnsi="Arial" w:cs="Arial"/>
          <w:sz w:val="22"/>
          <w:szCs w:val="22"/>
        </w:rPr>
        <w:t xml:space="preserve">z dnia </w:t>
      </w:r>
      <w:r>
        <w:rPr>
          <w:rFonts w:ascii="Arial" w:hAnsi="Arial" w:cs="Arial"/>
          <w:sz w:val="22"/>
          <w:szCs w:val="22"/>
        </w:rPr>
        <w:t>………….. </w:t>
      </w:r>
      <w:r w:rsidRPr="002527B6">
        <w:rPr>
          <w:rFonts w:ascii="Arial" w:hAnsi="Arial" w:cs="Arial"/>
          <w:sz w:val="22"/>
          <w:szCs w:val="22"/>
        </w:rPr>
        <w:t>201</w:t>
      </w:r>
      <w:r>
        <w:rPr>
          <w:rFonts w:ascii="Arial" w:hAnsi="Arial" w:cs="Arial"/>
          <w:sz w:val="22"/>
          <w:szCs w:val="22"/>
        </w:rPr>
        <w:t>6</w:t>
      </w:r>
      <w:r w:rsidRPr="002527B6">
        <w:rPr>
          <w:rFonts w:ascii="Arial" w:hAnsi="Arial" w:cs="Arial"/>
          <w:sz w:val="22"/>
          <w:szCs w:val="22"/>
        </w:rPr>
        <w:t xml:space="preserve"> r.</w:t>
      </w:r>
    </w:p>
    <w:p w:rsidR="00B16199" w:rsidRPr="00F50DEB" w:rsidRDefault="00B16199" w:rsidP="00415409">
      <w:pPr>
        <w:pStyle w:val="Tekstpodstawowy"/>
        <w:spacing w:line="360" w:lineRule="auto"/>
        <w:jc w:val="center"/>
        <w:rPr>
          <w:rFonts w:ascii="Arial" w:hAnsi="Arial" w:cs="Arial"/>
          <w:b/>
          <w:sz w:val="22"/>
          <w:szCs w:val="22"/>
        </w:rPr>
      </w:pPr>
      <w:r>
        <w:rPr>
          <w:rFonts w:ascii="Arial" w:hAnsi="Arial" w:cs="Arial"/>
          <w:b/>
          <w:sz w:val="22"/>
          <w:szCs w:val="22"/>
        </w:rPr>
        <w:t xml:space="preserve">zmieniające rozporządzenie w </w:t>
      </w:r>
      <w:r w:rsidRPr="00F50DEB">
        <w:rPr>
          <w:rFonts w:ascii="Arial" w:hAnsi="Arial" w:cs="Arial"/>
          <w:b/>
          <w:sz w:val="22"/>
          <w:szCs w:val="22"/>
        </w:rPr>
        <w:t>sprawie warunków korzystania z wód regionu wodnego Warty</w:t>
      </w:r>
    </w:p>
    <w:p w:rsidR="00B16199" w:rsidRDefault="00B16199" w:rsidP="00415409">
      <w:pPr>
        <w:rPr>
          <w:rFonts w:ascii="Arial" w:hAnsi="Arial" w:cs="Arial"/>
          <w:sz w:val="22"/>
          <w:szCs w:val="22"/>
        </w:rPr>
      </w:pPr>
    </w:p>
    <w:p w:rsidR="00B16199" w:rsidRPr="00F50DEB" w:rsidRDefault="00B16199" w:rsidP="00415409">
      <w:pPr>
        <w:rPr>
          <w:rFonts w:ascii="Arial" w:hAnsi="Arial" w:cs="Arial"/>
          <w:sz w:val="22"/>
          <w:szCs w:val="22"/>
        </w:rPr>
      </w:pPr>
    </w:p>
    <w:p w:rsidR="00B16199" w:rsidRPr="00F50DEB" w:rsidRDefault="00B16199" w:rsidP="00336481">
      <w:pPr>
        <w:pStyle w:val="Tekstpodstawowywcity2"/>
      </w:pPr>
      <w:r w:rsidRPr="00F50DEB">
        <w:t xml:space="preserve">Na podstawie art. 120 ust. 1 ustawy z dnia 18 lipca 2001 r. </w:t>
      </w:r>
      <w:r>
        <w:t xml:space="preserve">– </w:t>
      </w:r>
      <w:r w:rsidRPr="00F50DEB">
        <w:t xml:space="preserve">Prawo wodne </w:t>
      </w:r>
      <w:r>
        <w:t>(</w:t>
      </w:r>
      <w:r w:rsidRPr="00F50DEB">
        <w:t>Dz.U. z 201</w:t>
      </w:r>
      <w:r>
        <w:t>5 </w:t>
      </w:r>
      <w:r w:rsidRPr="00F50DEB">
        <w:t>r. poz.</w:t>
      </w:r>
      <w:r>
        <w:t>469,</w:t>
      </w:r>
      <w:r w:rsidRPr="00F50DEB">
        <w:t xml:space="preserve"> </w:t>
      </w:r>
      <w:r w:rsidRPr="00DC4501">
        <w:t>1590, 1642 i 2295</w:t>
      </w:r>
      <w:r>
        <w:t xml:space="preserve"> </w:t>
      </w:r>
      <w:r w:rsidRPr="00DC4501">
        <w:t>oraz z 2016 r. poz. 352</w:t>
      </w:r>
      <w:r>
        <w:t xml:space="preserve"> i 1250</w:t>
      </w:r>
      <w:r w:rsidRPr="00DC4501">
        <w:t>)</w:t>
      </w:r>
      <w:r w:rsidRPr="00F50DEB">
        <w:t xml:space="preserve"> zarządza się, co następuje:</w:t>
      </w:r>
    </w:p>
    <w:p w:rsidR="00B16199" w:rsidRDefault="00B16199"/>
    <w:p w:rsidR="00B16199" w:rsidRDefault="00B16199" w:rsidP="00296517">
      <w:pPr>
        <w:spacing w:after="120"/>
        <w:ind w:firstLine="284"/>
        <w:jc w:val="both"/>
        <w:rPr>
          <w:rFonts w:ascii="Arial" w:hAnsi="Arial" w:cs="Arial"/>
          <w:sz w:val="22"/>
          <w:szCs w:val="22"/>
        </w:rPr>
      </w:pPr>
      <w:r w:rsidRPr="00415409">
        <w:rPr>
          <w:rFonts w:ascii="Arial" w:hAnsi="Arial" w:cs="Arial"/>
          <w:b/>
          <w:sz w:val="22"/>
          <w:szCs w:val="22"/>
        </w:rPr>
        <w:t>§ 1.</w:t>
      </w:r>
      <w:r>
        <w:rPr>
          <w:rFonts w:ascii="Arial" w:hAnsi="Arial" w:cs="Arial"/>
          <w:b/>
          <w:sz w:val="22"/>
          <w:szCs w:val="22"/>
        </w:rPr>
        <w:t xml:space="preserve"> </w:t>
      </w:r>
      <w:r w:rsidRPr="00415409">
        <w:rPr>
          <w:rFonts w:ascii="Arial" w:hAnsi="Arial" w:cs="Arial"/>
          <w:sz w:val="22"/>
          <w:szCs w:val="22"/>
        </w:rPr>
        <w:t xml:space="preserve">W rozporządzeniu Dyrektora Regionalnego Zarządu Gospodarki Wodnej </w:t>
      </w:r>
      <w:r>
        <w:rPr>
          <w:rFonts w:ascii="Arial" w:hAnsi="Arial" w:cs="Arial"/>
          <w:sz w:val="22"/>
          <w:szCs w:val="22"/>
        </w:rPr>
        <w:t xml:space="preserve">w Poznaniu z dnia 2 kwietnia 2014 r. </w:t>
      </w:r>
      <w:r w:rsidRPr="00415409">
        <w:rPr>
          <w:rFonts w:ascii="Arial" w:hAnsi="Arial" w:cs="Arial"/>
          <w:sz w:val="22"/>
          <w:szCs w:val="22"/>
        </w:rPr>
        <w:t>w sprawie warunków korzystania z wód regionu wodnego Warty</w:t>
      </w:r>
      <w:r>
        <w:rPr>
          <w:rStyle w:val="Odwoanieprzypisudolnego"/>
          <w:rFonts w:ascii="Arial" w:hAnsi="Arial" w:cs="Arial"/>
          <w:sz w:val="22"/>
          <w:szCs w:val="22"/>
        </w:rPr>
        <w:footnoteReference w:id="1"/>
      </w:r>
      <w:r>
        <w:rPr>
          <w:rFonts w:ascii="Arial" w:hAnsi="Arial" w:cs="Arial"/>
          <w:sz w:val="22"/>
          <w:szCs w:val="22"/>
        </w:rPr>
        <w:t xml:space="preserve">  w</w:t>
      </w:r>
      <w:r w:rsidRPr="00415409">
        <w:rPr>
          <w:rFonts w:ascii="Arial" w:hAnsi="Arial" w:cs="Arial"/>
          <w:sz w:val="22"/>
          <w:szCs w:val="22"/>
        </w:rPr>
        <w:t>prowadza się następujące zmiany:</w:t>
      </w:r>
    </w:p>
    <w:p w:rsidR="00B16199" w:rsidRPr="0081375E" w:rsidRDefault="00B16199" w:rsidP="00A43D86">
      <w:pPr>
        <w:pStyle w:val="Akapitzlist"/>
        <w:numPr>
          <w:ilvl w:val="0"/>
          <w:numId w:val="2"/>
        </w:numPr>
        <w:spacing w:after="120"/>
        <w:ind w:left="426" w:hanging="284"/>
        <w:contextualSpacing w:val="0"/>
        <w:rPr>
          <w:rFonts w:ascii="Arial" w:hAnsi="Arial" w:cs="Arial"/>
          <w:sz w:val="22"/>
          <w:szCs w:val="22"/>
        </w:rPr>
      </w:pPr>
      <w:r w:rsidRPr="00415409">
        <w:rPr>
          <w:rFonts w:ascii="Arial" w:hAnsi="Arial" w:cs="Arial"/>
          <w:sz w:val="22"/>
          <w:szCs w:val="22"/>
        </w:rPr>
        <w:t xml:space="preserve">w </w:t>
      </w:r>
      <w:r w:rsidRPr="00415409">
        <w:rPr>
          <w:rFonts w:ascii="Arial" w:hAnsi="Arial" w:cs="Arial"/>
          <w:sz w:val="22"/>
          <w:szCs w:val="22"/>
          <w:lang w:eastAsia="en-US"/>
        </w:rPr>
        <w:t>§ 1</w:t>
      </w:r>
      <w:r>
        <w:rPr>
          <w:rFonts w:ascii="Arial" w:hAnsi="Arial" w:cs="Arial"/>
          <w:sz w:val="22"/>
          <w:szCs w:val="22"/>
          <w:lang w:eastAsia="en-US"/>
        </w:rPr>
        <w:t xml:space="preserve"> uchyla się </w:t>
      </w:r>
      <w:r w:rsidRPr="00EE40E1">
        <w:rPr>
          <w:rFonts w:ascii="Arial" w:hAnsi="Arial" w:cs="Arial"/>
          <w:sz w:val="22"/>
          <w:szCs w:val="22"/>
          <w:lang w:eastAsia="en-US"/>
        </w:rPr>
        <w:t>ust. 2;</w:t>
      </w:r>
    </w:p>
    <w:p w:rsidR="00B16199" w:rsidRPr="006C3FF8" w:rsidRDefault="00B16199" w:rsidP="006E7CBB">
      <w:pPr>
        <w:pStyle w:val="Akapitzlist"/>
        <w:numPr>
          <w:ilvl w:val="0"/>
          <w:numId w:val="2"/>
        </w:numPr>
        <w:spacing w:after="120"/>
        <w:ind w:left="426" w:hanging="284"/>
        <w:contextualSpacing w:val="0"/>
        <w:jc w:val="both"/>
        <w:rPr>
          <w:rFonts w:ascii="Arial" w:hAnsi="Arial" w:cs="Arial"/>
          <w:sz w:val="22"/>
          <w:szCs w:val="22"/>
        </w:rPr>
      </w:pPr>
      <w:r>
        <w:rPr>
          <w:rFonts w:ascii="Arial" w:hAnsi="Arial" w:cs="Arial"/>
          <w:sz w:val="22"/>
          <w:szCs w:val="22"/>
        </w:rPr>
        <w:t xml:space="preserve">w </w:t>
      </w:r>
      <w:r w:rsidRPr="006C3FF8">
        <w:rPr>
          <w:rFonts w:ascii="Arial" w:hAnsi="Arial" w:cs="Arial"/>
          <w:sz w:val="22"/>
          <w:szCs w:val="22"/>
        </w:rPr>
        <w:t xml:space="preserve">§ 2 po wyrazach „dorzecza Odry” dodaje się wyrazy „przyjętym </w:t>
      </w:r>
      <w:r>
        <w:rPr>
          <w:rFonts w:ascii="Arial" w:hAnsi="Arial" w:cs="Arial"/>
          <w:sz w:val="22"/>
          <w:szCs w:val="22"/>
        </w:rPr>
        <w:t xml:space="preserve">w drodze </w:t>
      </w:r>
      <w:r w:rsidRPr="00B733C4">
        <w:rPr>
          <w:rFonts w:ascii="Arial" w:hAnsi="Arial" w:cs="Arial"/>
          <w:sz w:val="22"/>
          <w:szCs w:val="22"/>
        </w:rPr>
        <w:t>przepis</w:t>
      </w:r>
      <w:r>
        <w:rPr>
          <w:rFonts w:ascii="Arial" w:hAnsi="Arial" w:cs="Arial"/>
          <w:sz w:val="22"/>
          <w:szCs w:val="22"/>
        </w:rPr>
        <w:t>ów</w:t>
      </w:r>
      <w:r w:rsidRPr="00B733C4">
        <w:rPr>
          <w:rFonts w:ascii="Arial" w:hAnsi="Arial" w:cs="Arial"/>
          <w:sz w:val="22"/>
          <w:szCs w:val="22"/>
        </w:rPr>
        <w:t xml:space="preserve"> odrębny</w:t>
      </w:r>
      <w:r>
        <w:rPr>
          <w:rFonts w:ascii="Arial" w:hAnsi="Arial" w:cs="Arial"/>
          <w:sz w:val="22"/>
          <w:szCs w:val="22"/>
        </w:rPr>
        <w:t>ch</w:t>
      </w:r>
      <w:r w:rsidRPr="00B733C4">
        <w:rPr>
          <w:rFonts w:ascii="Arial" w:hAnsi="Arial" w:cs="Arial"/>
          <w:sz w:val="22"/>
          <w:szCs w:val="22"/>
        </w:rPr>
        <w:t xml:space="preserve"> na podstawie ustawy Prawo wodne</w:t>
      </w:r>
      <w:r>
        <w:rPr>
          <w:rFonts w:ascii="Arial" w:hAnsi="Arial" w:cs="Arial"/>
          <w:sz w:val="22"/>
          <w:szCs w:val="22"/>
        </w:rPr>
        <w:t>”</w:t>
      </w:r>
      <w:r w:rsidRPr="00B733C4">
        <w:rPr>
          <w:rFonts w:ascii="Arial" w:hAnsi="Arial" w:cs="Arial"/>
          <w:sz w:val="22"/>
          <w:szCs w:val="22"/>
        </w:rPr>
        <w:t>.</w:t>
      </w:r>
    </w:p>
    <w:p w:rsidR="00B16199" w:rsidRDefault="00B16199" w:rsidP="00A43D86">
      <w:pPr>
        <w:pStyle w:val="Akapitzlist"/>
        <w:numPr>
          <w:ilvl w:val="0"/>
          <w:numId w:val="2"/>
        </w:numPr>
        <w:spacing w:after="120"/>
        <w:ind w:left="426" w:hanging="284"/>
        <w:contextualSpacing w:val="0"/>
        <w:rPr>
          <w:rFonts w:ascii="Arial" w:hAnsi="Arial" w:cs="Arial"/>
          <w:sz w:val="22"/>
          <w:szCs w:val="22"/>
        </w:rPr>
      </w:pPr>
      <w:r w:rsidRPr="00296517">
        <w:rPr>
          <w:rFonts w:ascii="Arial" w:hAnsi="Arial" w:cs="Arial"/>
          <w:sz w:val="22"/>
          <w:szCs w:val="22"/>
        </w:rPr>
        <w:t xml:space="preserve">w § </w:t>
      </w:r>
      <w:r>
        <w:rPr>
          <w:rFonts w:ascii="Arial" w:hAnsi="Arial" w:cs="Arial"/>
          <w:sz w:val="22"/>
          <w:szCs w:val="22"/>
        </w:rPr>
        <w:t xml:space="preserve">3 ust. 1 otrzymuje brzmienie: </w:t>
      </w:r>
    </w:p>
    <w:p w:rsidR="00B16199" w:rsidRDefault="00B16199" w:rsidP="00A43D86">
      <w:pPr>
        <w:pStyle w:val="Akapitzlist"/>
        <w:spacing w:after="120"/>
        <w:ind w:left="426"/>
        <w:contextualSpacing w:val="0"/>
        <w:jc w:val="both"/>
        <w:rPr>
          <w:rFonts w:ascii="Arial" w:hAnsi="Arial" w:cs="Arial"/>
          <w:sz w:val="22"/>
          <w:szCs w:val="22"/>
        </w:rPr>
      </w:pPr>
      <w:r>
        <w:rPr>
          <w:rFonts w:ascii="Arial" w:hAnsi="Arial" w:cs="Arial"/>
          <w:sz w:val="22"/>
          <w:szCs w:val="22"/>
        </w:rPr>
        <w:t xml:space="preserve">„1. </w:t>
      </w:r>
      <w:r w:rsidRPr="00620857">
        <w:rPr>
          <w:rFonts w:ascii="Arial" w:hAnsi="Arial" w:cs="Arial"/>
          <w:sz w:val="22"/>
          <w:szCs w:val="22"/>
        </w:rPr>
        <w:t>Przepisy niniejszego rozporządzenia nie ograniczają ustaleń dotyczących uwarunkowań korzystania z wód wynikających z przepisów in</w:t>
      </w:r>
      <w:r>
        <w:rPr>
          <w:rFonts w:ascii="Arial" w:hAnsi="Arial" w:cs="Arial"/>
          <w:sz w:val="22"/>
          <w:szCs w:val="22"/>
        </w:rPr>
        <w:t>nych ustaw i aktów normatywnych.”;</w:t>
      </w:r>
    </w:p>
    <w:p w:rsidR="00B16199" w:rsidRDefault="00B16199" w:rsidP="00A43D86">
      <w:pPr>
        <w:pStyle w:val="Akapitzlist"/>
        <w:numPr>
          <w:ilvl w:val="0"/>
          <w:numId w:val="2"/>
        </w:numPr>
        <w:spacing w:after="120"/>
        <w:ind w:left="426" w:hanging="284"/>
        <w:contextualSpacing w:val="0"/>
        <w:rPr>
          <w:rFonts w:ascii="Arial" w:hAnsi="Arial" w:cs="Arial"/>
          <w:sz w:val="22"/>
          <w:szCs w:val="22"/>
        </w:rPr>
      </w:pPr>
      <w:r w:rsidRPr="00BF2B74">
        <w:rPr>
          <w:rFonts w:ascii="Arial" w:hAnsi="Arial" w:cs="Arial"/>
          <w:sz w:val="22"/>
          <w:szCs w:val="22"/>
        </w:rPr>
        <w:t xml:space="preserve">w § </w:t>
      </w:r>
      <w:r>
        <w:rPr>
          <w:rFonts w:ascii="Arial" w:hAnsi="Arial" w:cs="Arial"/>
          <w:sz w:val="22"/>
          <w:szCs w:val="22"/>
        </w:rPr>
        <w:t>4:</w:t>
      </w:r>
      <w:r w:rsidRPr="00BF2B74">
        <w:rPr>
          <w:rFonts w:ascii="Arial" w:hAnsi="Arial" w:cs="Arial"/>
          <w:sz w:val="22"/>
          <w:szCs w:val="22"/>
        </w:rPr>
        <w:t xml:space="preserve"> </w:t>
      </w:r>
    </w:p>
    <w:p w:rsidR="00B16199" w:rsidRDefault="00B16199" w:rsidP="00A43D86">
      <w:pPr>
        <w:pStyle w:val="Akapitzlist"/>
        <w:numPr>
          <w:ilvl w:val="0"/>
          <w:numId w:val="3"/>
        </w:numPr>
        <w:spacing w:after="120"/>
        <w:ind w:left="709" w:hanging="283"/>
        <w:contextualSpacing w:val="0"/>
        <w:rPr>
          <w:rFonts w:ascii="Arial" w:hAnsi="Arial" w:cs="Arial"/>
          <w:sz w:val="22"/>
          <w:szCs w:val="22"/>
        </w:rPr>
      </w:pPr>
      <w:r>
        <w:rPr>
          <w:rFonts w:ascii="Arial" w:hAnsi="Arial" w:cs="Arial"/>
          <w:sz w:val="22"/>
          <w:szCs w:val="22"/>
        </w:rPr>
        <w:t xml:space="preserve">w ust. 1 </w:t>
      </w:r>
      <w:r w:rsidRPr="00BF2B74">
        <w:rPr>
          <w:rFonts w:ascii="Arial" w:hAnsi="Arial" w:cs="Arial"/>
          <w:sz w:val="22"/>
          <w:szCs w:val="22"/>
        </w:rPr>
        <w:t xml:space="preserve">uchyla się </w:t>
      </w:r>
      <w:r>
        <w:rPr>
          <w:rFonts w:ascii="Arial" w:hAnsi="Arial" w:cs="Arial"/>
          <w:sz w:val="22"/>
          <w:szCs w:val="22"/>
        </w:rPr>
        <w:t xml:space="preserve">pkt.1; </w:t>
      </w:r>
    </w:p>
    <w:p w:rsidR="00B16199" w:rsidRDefault="00B16199" w:rsidP="00A43D86">
      <w:pPr>
        <w:pStyle w:val="Akapitzlist"/>
        <w:numPr>
          <w:ilvl w:val="0"/>
          <w:numId w:val="3"/>
        </w:numPr>
        <w:spacing w:after="120"/>
        <w:ind w:left="709" w:hanging="283"/>
        <w:contextualSpacing w:val="0"/>
        <w:rPr>
          <w:rFonts w:ascii="Arial" w:hAnsi="Arial" w:cs="Arial"/>
          <w:sz w:val="22"/>
          <w:szCs w:val="22"/>
        </w:rPr>
      </w:pPr>
      <w:r>
        <w:rPr>
          <w:rFonts w:ascii="Arial" w:hAnsi="Arial" w:cs="Arial"/>
          <w:sz w:val="22"/>
          <w:szCs w:val="22"/>
        </w:rPr>
        <w:t>w ust. 1 pkt. 6 otrzymuje brzmienie:</w:t>
      </w:r>
    </w:p>
    <w:p w:rsidR="00B16199" w:rsidRDefault="00B16199" w:rsidP="00A43D86">
      <w:pPr>
        <w:pStyle w:val="Akapitzlist"/>
        <w:spacing w:after="120"/>
        <w:ind w:left="709"/>
        <w:contextualSpacing w:val="0"/>
        <w:jc w:val="both"/>
        <w:rPr>
          <w:rFonts w:ascii="Arial" w:hAnsi="Arial" w:cs="Arial"/>
          <w:sz w:val="22"/>
          <w:szCs w:val="22"/>
        </w:rPr>
      </w:pPr>
      <w:r>
        <w:rPr>
          <w:rFonts w:ascii="Arial" w:hAnsi="Arial" w:cs="Arial"/>
          <w:sz w:val="22"/>
          <w:szCs w:val="22"/>
        </w:rPr>
        <w:t xml:space="preserve">„6) </w:t>
      </w:r>
      <w:r w:rsidRPr="00BF2B74">
        <w:rPr>
          <w:rFonts w:ascii="Arial" w:hAnsi="Arial" w:cs="Arial"/>
          <w:sz w:val="22"/>
          <w:szCs w:val="22"/>
        </w:rPr>
        <w:t xml:space="preserve">bezpośrednim odprowadzaniu wód z </w:t>
      </w:r>
      <w:r>
        <w:rPr>
          <w:rFonts w:ascii="Arial" w:hAnsi="Arial" w:cs="Arial"/>
          <w:sz w:val="22"/>
          <w:szCs w:val="22"/>
        </w:rPr>
        <w:t xml:space="preserve">odwodnienia </w:t>
      </w:r>
      <w:r w:rsidRPr="00BF2B74">
        <w:rPr>
          <w:rFonts w:ascii="Arial" w:hAnsi="Arial" w:cs="Arial"/>
          <w:sz w:val="22"/>
          <w:szCs w:val="22"/>
        </w:rPr>
        <w:t xml:space="preserve">gruntów  oraz ścieków opadowych </w:t>
      </w:r>
      <w:r>
        <w:rPr>
          <w:rFonts w:ascii="Arial" w:hAnsi="Arial" w:cs="Arial"/>
          <w:sz w:val="22"/>
          <w:szCs w:val="22"/>
        </w:rPr>
        <w:t>lub</w:t>
      </w:r>
      <w:r w:rsidRPr="00BF2B74">
        <w:rPr>
          <w:rFonts w:ascii="Arial" w:hAnsi="Arial" w:cs="Arial"/>
          <w:sz w:val="22"/>
          <w:szCs w:val="22"/>
        </w:rPr>
        <w:t xml:space="preserve"> roztopowych – należy przez to rozumieć sposób odprowadzania wymienionych wód i ścieków, eliminujący lub ograniczający w sposób stały i docelowy naturalny, gruntowy charakter ich odpływu do płynących wód powierzchniowych lub mających do nich ujście rowów</w:t>
      </w:r>
      <w:r>
        <w:rPr>
          <w:rFonts w:ascii="Arial" w:hAnsi="Arial" w:cs="Arial"/>
          <w:sz w:val="22"/>
          <w:szCs w:val="22"/>
        </w:rPr>
        <w:t>;”</w:t>
      </w:r>
      <w:r w:rsidRPr="00BF2B74">
        <w:rPr>
          <w:rFonts w:ascii="Arial" w:hAnsi="Arial" w:cs="Arial"/>
          <w:sz w:val="22"/>
          <w:szCs w:val="22"/>
        </w:rPr>
        <w:t>;</w:t>
      </w:r>
    </w:p>
    <w:p w:rsidR="00B16199" w:rsidRDefault="00B16199" w:rsidP="00A43D86">
      <w:pPr>
        <w:pStyle w:val="Akapitzlist"/>
        <w:numPr>
          <w:ilvl w:val="0"/>
          <w:numId w:val="3"/>
        </w:numPr>
        <w:spacing w:after="120"/>
        <w:ind w:left="709" w:hanging="283"/>
        <w:contextualSpacing w:val="0"/>
        <w:rPr>
          <w:rFonts w:ascii="Arial" w:hAnsi="Arial" w:cs="Arial"/>
          <w:sz w:val="22"/>
          <w:szCs w:val="22"/>
        </w:rPr>
      </w:pPr>
      <w:r>
        <w:rPr>
          <w:rFonts w:ascii="Arial" w:hAnsi="Arial" w:cs="Arial"/>
          <w:sz w:val="22"/>
          <w:szCs w:val="22"/>
        </w:rPr>
        <w:t>w ust. 2 wyraz „warunkach” zastępuje się wyrazem „rozporządzeniu”;</w:t>
      </w:r>
    </w:p>
    <w:p w:rsidR="00B16199" w:rsidRDefault="00B16199" w:rsidP="00A43D86">
      <w:pPr>
        <w:pStyle w:val="Akapitzlist"/>
        <w:numPr>
          <w:ilvl w:val="0"/>
          <w:numId w:val="2"/>
        </w:numPr>
        <w:spacing w:after="120"/>
        <w:ind w:left="426" w:hanging="284"/>
        <w:contextualSpacing w:val="0"/>
        <w:rPr>
          <w:rFonts w:ascii="Arial" w:hAnsi="Arial" w:cs="Arial"/>
          <w:sz w:val="22"/>
          <w:szCs w:val="22"/>
        </w:rPr>
      </w:pPr>
      <w:r w:rsidRPr="00BF2B74">
        <w:rPr>
          <w:rFonts w:ascii="Arial" w:hAnsi="Arial" w:cs="Arial"/>
          <w:sz w:val="22"/>
          <w:szCs w:val="22"/>
        </w:rPr>
        <w:t xml:space="preserve">w § </w:t>
      </w:r>
      <w:r>
        <w:rPr>
          <w:rFonts w:ascii="Arial" w:hAnsi="Arial" w:cs="Arial"/>
          <w:sz w:val="22"/>
          <w:szCs w:val="22"/>
        </w:rPr>
        <w:t xml:space="preserve">5 </w:t>
      </w:r>
      <w:r w:rsidRPr="00775930">
        <w:rPr>
          <w:rFonts w:ascii="Arial" w:hAnsi="Arial" w:cs="Arial"/>
          <w:sz w:val="22"/>
          <w:szCs w:val="22"/>
        </w:rPr>
        <w:t>dodaje</w:t>
      </w:r>
      <w:r>
        <w:rPr>
          <w:rFonts w:ascii="Arial" w:hAnsi="Arial" w:cs="Arial"/>
          <w:sz w:val="22"/>
          <w:szCs w:val="22"/>
        </w:rPr>
        <w:t xml:space="preserve"> się ust. 6 w brzmieniu: </w:t>
      </w:r>
    </w:p>
    <w:p w:rsidR="00B16199" w:rsidRDefault="00B16199" w:rsidP="00A43D86">
      <w:pPr>
        <w:pStyle w:val="Akapitzlist"/>
        <w:spacing w:after="120"/>
        <w:ind w:left="426"/>
        <w:contextualSpacing w:val="0"/>
        <w:jc w:val="both"/>
        <w:rPr>
          <w:rFonts w:ascii="Arial" w:hAnsi="Arial" w:cs="Arial"/>
          <w:sz w:val="22"/>
          <w:szCs w:val="22"/>
        </w:rPr>
      </w:pPr>
      <w:r>
        <w:rPr>
          <w:rFonts w:ascii="Arial" w:hAnsi="Arial" w:cs="Arial"/>
          <w:sz w:val="22"/>
          <w:szCs w:val="22"/>
        </w:rPr>
        <w:t xml:space="preserve">„6. </w:t>
      </w:r>
      <w:r w:rsidRPr="00D60EAD">
        <w:rPr>
          <w:rFonts w:ascii="Arial" w:hAnsi="Arial" w:cs="Arial"/>
          <w:sz w:val="22"/>
          <w:szCs w:val="22"/>
        </w:rPr>
        <w:t>W przypadku braku bezpośrednich danych obserwacyjnych przepływ</w:t>
      </w:r>
      <w:r>
        <w:rPr>
          <w:rFonts w:ascii="Arial" w:hAnsi="Arial" w:cs="Arial"/>
          <w:sz w:val="22"/>
          <w:szCs w:val="22"/>
        </w:rPr>
        <w:t>ów, o których mowa w ust. 5 pkt </w:t>
      </w:r>
      <w:r w:rsidRPr="00D60EAD">
        <w:rPr>
          <w:rFonts w:ascii="Arial" w:hAnsi="Arial" w:cs="Arial"/>
          <w:sz w:val="22"/>
          <w:szCs w:val="22"/>
        </w:rPr>
        <w:t>1, dopuszcza się możliwość określenia przepływów charakterystycznych będących podstawą  wyznaczenia przepływu nienaruszalnego na podstawie zlewni analogowej posiadaj</w:t>
      </w:r>
      <w:r>
        <w:rPr>
          <w:rFonts w:ascii="Arial" w:hAnsi="Arial" w:cs="Arial"/>
          <w:sz w:val="22"/>
          <w:szCs w:val="22"/>
        </w:rPr>
        <w:t>ącej wymagane okresy obserwacji.”;</w:t>
      </w:r>
    </w:p>
    <w:p w:rsidR="00B16199" w:rsidRDefault="00B16199" w:rsidP="00A43D86">
      <w:pPr>
        <w:pStyle w:val="Akapitzlist"/>
        <w:numPr>
          <w:ilvl w:val="0"/>
          <w:numId w:val="2"/>
        </w:numPr>
        <w:spacing w:after="120"/>
        <w:ind w:left="426" w:hanging="284"/>
        <w:contextualSpacing w:val="0"/>
        <w:rPr>
          <w:rFonts w:ascii="Arial" w:hAnsi="Arial" w:cs="Arial"/>
          <w:sz w:val="22"/>
          <w:szCs w:val="22"/>
        </w:rPr>
      </w:pPr>
      <w:r>
        <w:rPr>
          <w:rFonts w:ascii="Arial" w:hAnsi="Arial" w:cs="Arial"/>
          <w:sz w:val="22"/>
          <w:szCs w:val="22"/>
        </w:rPr>
        <w:t>u</w:t>
      </w:r>
      <w:r w:rsidRPr="00C512C9">
        <w:rPr>
          <w:rFonts w:ascii="Arial" w:hAnsi="Arial" w:cs="Arial"/>
          <w:sz w:val="22"/>
          <w:szCs w:val="22"/>
        </w:rPr>
        <w:t>chyla się § 1</w:t>
      </w:r>
      <w:r>
        <w:rPr>
          <w:rFonts w:ascii="Arial" w:hAnsi="Arial" w:cs="Arial"/>
          <w:sz w:val="22"/>
          <w:szCs w:val="22"/>
        </w:rPr>
        <w:t>0;</w:t>
      </w:r>
    </w:p>
    <w:p w:rsidR="00B16199" w:rsidRDefault="00B16199" w:rsidP="00A43D86">
      <w:pPr>
        <w:pStyle w:val="Akapitzlist"/>
        <w:numPr>
          <w:ilvl w:val="0"/>
          <w:numId w:val="2"/>
        </w:numPr>
        <w:spacing w:after="120"/>
        <w:ind w:left="426" w:hanging="284"/>
        <w:contextualSpacing w:val="0"/>
        <w:rPr>
          <w:rFonts w:ascii="Arial" w:hAnsi="Arial" w:cs="Arial"/>
          <w:sz w:val="22"/>
          <w:szCs w:val="22"/>
        </w:rPr>
      </w:pPr>
      <w:r w:rsidRPr="00C512C9">
        <w:rPr>
          <w:rFonts w:ascii="Arial" w:hAnsi="Arial" w:cs="Arial"/>
          <w:sz w:val="22"/>
          <w:szCs w:val="22"/>
        </w:rPr>
        <w:t xml:space="preserve">§ </w:t>
      </w:r>
      <w:r>
        <w:rPr>
          <w:rFonts w:ascii="Arial" w:hAnsi="Arial" w:cs="Arial"/>
          <w:sz w:val="22"/>
          <w:szCs w:val="22"/>
        </w:rPr>
        <w:t>11</w:t>
      </w:r>
      <w:r w:rsidRPr="00C512C9">
        <w:rPr>
          <w:rFonts w:ascii="Arial" w:hAnsi="Arial" w:cs="Arial"/>
          <w:sz w:val="22"/>
          <w:szCs w:val="22"/>
        </w:rPr>
        <w:t xml:space="preserve"> otrzymuje brzmienie: </w:t>
      </w:r>
    </w:p>
    <w:p w:rsidR="00B16199" w:rsidRDefault="00B16199" w:rsidP="00875E5C">
      <w:pPr>
        <w:pStyle w:val="Akapitzlist"/>
        <w:spacing w:after="120"/>
        <w:ind w:left="426"/>
        <w:contextualSpacing w:val="0"/>
        <w:jc w:val="both"/>
        <w:rPr>
          <w:rFonts w:ascii="Arial" w:hAnsi="Arial" w:cs="Arial"/>
          <w:sz w:val="22"/>
          <w:szCs w:val="22"/>
          <w:lang w:eastAsia="en-US"/>
        </w:rPr>
      </w:pPr>
      <w:r>
        <w:rPr>
          <w:rFonts w:ascii="Arial" w:hAnsi="Arial" w:cs="Arial"/>
          <w:sz w:val="22"/>
          <w:szCs w:val="22"/>
          <w:lang w:eastAsia="en-US"/>
        </w:rPr>
        <w:t>„</w:t>
      </w:r>
      <w:r w:rsidRPr="00716AFA">
        <w:rPr>
          <w:rFonts w:ascii="Arial" w:hAnsi="Arial" w:cs="Arial"/>
          <w:sz w:val="22"/>
          <w:szCs w:val="22"/>
          <w:lang w:eastAsia="en-US"/>
        </w:rPr>
        <w:t>Szczególne korzystanie z wód nie może powodować</w:t>
      </w:r>
      <w:r>
        <w:rPr>
          <w:rFonts w:ascii="Arial" w:hAnsi="Arial" w:cs="Arial"/>
          <w:sz w:val="22"/>
          <w:szCs w:val="22"/>
          <w:lang w:eastAsia="en-US"/>
        </w:rPr>
        <w:t xml:space="preserve">, </w:t>
      </w:r>
      <w:r w:rsidRPr="004D4CDA">
        <w:rPr>
          <w:rFonts w:ascii="Arial" w:hAnsi="Arial" w:cs="Arial"/>
          <w:sz w:val="22"/>
          <w:szCs w:val="22"/>
        </w:rPr>
        <w:t>o ile przepisy odrębne nie stanowią inaczej,</w:t>
      </w:r>
      <w:r w:rsidRPr="004D4CDA">
        <w:rPr>
          <w:rFonts w:ascii="Arial" w:hAnsi="Arial" w:cs="Arial"/>
          <w:sz w:val="22"/>
          <w:szCs w:val="22"/>
          <w:lang w:eastAsia="en-US"/>
        </w:rPr>
        <w:t xml:space="preserve"> </w:t>
      </w:r>
      <w:r w:rsidRPr="00716AFA">
        <w:rPr>
          <w:rFonts w:ascii="Arial" w:hAnsi="Arial" w:cs="Arial"/>
          <w:sz w:val="22"/>
          <w:szCs w:val="22"/>
          <w:lang w:eastAsia="en-US"/>
        </w:rPr>
        <w:t>redukcji przepływu w ciekach naturalnych poniżej wielkości określon</w:t>
      </w:r>
      <w:r>
        <w:rPr>
          <w:rFonts w:ascii="Arial" w:hAnsi="Arial" w:cs="Arial"/>
          <w:sz w:val="22"/>
          <w:szCs w:val="22"/>
          <w:lang w:eastAsia="en-US"/>
        </w:rPr>
        <w:t>ych</w:t>
      </w:r>
      <w:r w:rsidRPr="00716AFA">
        <w:rPr>
          <w:rFonts w:ascii="Arial" w:hAnsi="Arial" w:cs="Arial"/>
          <w:sz w:val="22"/>
          <w:szCs w:val="22"/>
          <w:lang w:eastAsia="en-US"/>
        </w:rPr>
        <w:t xml:space="preserve"> w § 5 ust. 2, z wyłączeniem okolicznoś</w:t>
      </w:r>
      <w:r>
        <w:rPr>
          <w:rFonts w:ascii="Arial" w:hAnsi="Arial" w:cs="Arial"/>
          <w:sz w:val="22"/>
          <w:szCs w:val="22"/>
          <w:lang w:eastAsia="en-US"/>
        </w:rPr>
        <w:t xml:space="preserve">ci, o których mowa w § 5 ust. </w:t>
      </w:r>
      <w:smartTag w:uri="urn:schemas-microsoft-com:office:smarttags" w:element="metricconverter">
        <w:smartTagPr>
          <w:attr w:name="ProductID" w:val="5.”"/>
        </w:smartTagPr>
        <w:r>
          <w:rPr>
            <w:rFonts w:ascii="Arial" w:hAnsi="Arial" w:cs="Arial"/>
            <w:sz w:val="22"/>
            <w:szCs w:val="22"/>
            <w:lang w:eastAsia="en-US"/>
          </w:rPr>
          <w:t>5.”</w:t>
        </w:r>
      </w:smartTag>
      <w:r>
        <w:rPr>
          <w:rFonts w:ascii="Arial" w:hAnsi="Arial" w:cs="Arial"/>
          <w:sz w:val="22"/>
          <w:szCs w:val="22"/>
          <w:lang w:eastAsia="en-US"/>
        </w:rPr>
        <w:t>;</w:t>
      </w:r>
    </w:p>
    <w:p w:rsidR="00B16199" w:rsidRDefault="00B16199" w:rsidP="00A43D86">
      <w:pPr>
        <w:pStyle w:val="Akapitzlist"/>
        <w:numPr>
          <w:ilvl w:val="0"/>
          <w:numId w:val="2"/>
        </w:numPr>
        <w:spacing w:after="120"/>
        <w:ind w:left="426" w:hanging="284"/>
        <w:contextualSpacing w:val="0"/>
        <w:rPr>
          <w:rFonts w:ascii="Arial" w:hAnsi="Arial" w:cs="Arial"/>
          <w:sz w:val="22"/>
          <w:szCs w:val="22"/>
        </w:rPr>
      </w:pPr>
      <w:r w:rsidRPr="00BF2B74">
        <w:rPr>
          <w:rFonts w:ascii="Arial" w:hAnsi="Arial" w:cs="Arial"/>
          <w:sz w:val="22"/>
          <w:szCs w:val="22"/>
        </w:rPr>
        <w:t xml:space="preserve">w § </w:t>
      </w:r>
      <w:r>
        <w:rPr>
          <w:rFonts w:ascii="Arial" w:hAnsi="Arial" w:cs="Arial"/>
          <w:sz w:val="22"/>
          <w:szCs w:val="22"/>
        </w:rPr>
        <w:t>12:</w:t>
      </w:r>
      <w:r w:rsidRPr="00BF2B74">
        <w:rPr>
          <w:rFonts w:ascii="Arial" w:hAnsi="Arial" w:cs="Arial"/>
          <w:sz w:val="22"/>
          <w:szCs w:val="22"/>
        </w:rPr>
        <w:t xml:space="preserve"> </w:t>
      </w:r>
    </w:p>
    <w:p w:rsidR="00B16199" w:rsidRDefault="00B16199" w:rsidP="00A43D86">
      <w:pPr>
        <w:pStyle w:val="Akapitzlist"/>
        <w:numPr>
          <w:ilvl w:val="0"/>
          <w:numId w:val="4"/>
        </w:numPr>
        <w:spacing w:after="120"/>
        <w:ind w:left="709" w:hanging="283"/>
        <w:contextualSpacing w:val="0"/>
        <w:rPr>
          <w:rFonts w:ascii="Arial" w:hAnsi="Arial" w:cs="Arial"/>
          <w:sz w:val="22"/>
          <w:szCs w:val="22"/>
        </w:rPr>
      </w:pPr>
      <w:r>
        <w:rPr>
          <w:rFonts w:ascii="Arial" w:hAnsi="Arial" w:cs="Arial"/>
          <w:sz w:val="22"/>
          <w:szCs w:val="22"/>
        </w:rPr>
        <w:t>ust. 1 otrzymuje brzmienie:</w:t>
      </w:r>
    </w:p>
    <w:p w:rsidR="00B16199" w:rsidRDefault="00B16199" w:rsidP="00A43D86">
      <w:pPr>
        <w:pStyle w:val="Akapitzlist"/>
        <w:spacing w:after="120"/>
        <w:ind w:left="709"/>
        <w:contextualSpacing w:val="0"/>
        <w:jc w:val="both"/>
        <w:rPr>
          <w:rFonts w:ascii="Arial" w:hAnsi="Arial" w:cs="Arial"/>
          <w:sz w:val="22"/>
          <w:szCs w:val="22"/>
        </w:rPr>
      </w:pPr>
      <w:r>
        <w:rPr>
          <w:rFonts w:ascii="Arial" w:hAnsi="Arial" w:cs="Arial"/>
          <w:sz w:val="22"/>
          <w:szCs w:val="22"/>
        </w:rPr>
        <w:lastRenderedPageBreak/>
        <w:t xml:space="preserve">„1. </w:t>
      </w:r>
      <w:r w:rsidRPr="00FF4DB4">
        <w:rPr>
          <w:rFonts w:ascii="Arial" w:hAnsi="Arial" w:cs="Arial"/>
          <w:sz w:val="22"/>
          <w:szCs w:val="22"/>
        </w:rPr>
        <w:t>Dopuszcza się bezpośrednie odprowadzanie wód z odwodnienia gruntów</w:t>
      </w:r>
      <w:r w:rsidRPr="005C6A23">
        <w:rPr>
          <w:rFonts w:ascii="Arial" w:hAnsi="Arial" w:cs="Arial"/>
          <w:sz w:val="22"/>
          <w:szCs w:val="22"/>
        </w:rPr>
        <w:t xml:space="preserve"> oraz </w:t>
      </w:r>
      <w:r>
        <w:rPr>
          <w:rFonts w:ascii="Arial" w:hAnsi="Arial" w:cs="Arial"/>
          <w:sz w:val="22"/>
          <w:szCs w:val="22"/>
        </w:rPr>
        <w:t>ścieków opadowych lub roztopowych</w:t>
      </w:r>
      <w:r w:rsidRPr="005C6A23">
        <w:rPr>
          <w:rFonts w:ascii="Arial" w:hAnsi="Arial" w:cs="Arial"/>
          <w:sz w:val="22"/>
          <w:szCs w:val="22"/>
        </w:rPr>
        <w:t xml:space="preserve">, </w:t>
      </w:r>
      <w:r w:rsidRPr="00FF4DB4">
        <w:rPr>
          <w:rFonts w:ascii="Arial" w:hAnsi="Arial" w:cs="Arial"/>
          <w:sz w:val="22"/>
          <w:szCs w:val="22"/>
        </w:rPr>
        <w:t>jeżeli zastosowano rozwiązania minimalizujące utratę naturalnej retencji lub spowolniające odpływ odprowadzanych wód i przywracające w możliwym zakresie naturalny,</w:t>
      </w:r>
      <w:r>
        <w:rPr>
          <w:rFonts w:ascii="Arial" w:hAnsi="Arial" w:cs="Arial"/>
          <w:sz w:val="22"/>
          <w:szCs w:val="22"/>
        </w:rPr>
        <w:t xml:space="preserve"> gruntowy charakter ich odpływu.”;</w:t>
      </w:r>
    </w:p>
    <w:p w:rsidR="00B16199" w:rsidRDefault="00B16199" w:rsidP="00A43D86">
      <w:pPr>
        <w:pStyle w:val="Akapitzlist"/>
        <w:numPr>
          <w:ilvl w:val="0"/>
          <w:numId w:val="4"/>
        </w:numPr>
        <w:spacing w:after="120"/>
        <w:ind w:left="709" w:hanging="283"/>
        <w:contextualSpacing w:val="0"/>
        <w:rPr>
          <w:rFonts w:ascii="Arial" w:hAnsi="Arial" w:cs="Arial"/>
          <w:sz w:val="22"/>
          <w:szCs w:val="22"/>
        </w:rPr>
      </w:pPr>
      <w:r>
        <w:rPr>
          <w:rFonts w:ascii="Arial" w:hAnsi="Arial" w:cs="Arial"/>
          <w:sz w:val="22"/>
          <w:szCs w:val="22"/>
        </w:rPr>
        <w:t>ust. 2 otrzymuje brzmienie:</w:t>
      </w:r>
    </w:p>
    <w:p w:rsidR="00B16199" w:rsidRPr="00C512C9" w:rsidRDefault="00B16199" w:rsidP="00A43D86">
      <w:pPr>
        <w:pStyle w:val="Akapitzlist"/>
        <w:spacing w:after="120"/>
        <w:ind w:left="709"/>
        <w:contextualSpacing w:val="0"/>
        <w:jc w:val="both"/>
        <w:rPr>
          <w:rFonts w:ascii="Arial" w:hAnsi="Arial" w:cs="Arial"/>
          <w:sz w:val="22"/>
          <w:szCs w:val="22"/>
          <w:lang w:eastAsia="en-US"/>
        </w:rPr>
      </w:pPr>
      <w:r>
        <w:rPr>
          <w:rFonts w:ascii="Arial" w:hAnsi="Arial" w:cs="Arial"/>
          <w:sz w:val="22"/>
          <w:szCs w:val="22"/>
          <w:lang w:eastAsia="en-US"/>
        </w:rPr>
        <w:t xml:space="preserve">„2. </w:t>
      </w:r>
      <w:r w:rsidRPr="005C6A23">
        <w:rPr>
          <w:rFonts w:ascii="Arial" w:hAnsi="Arial" w:cs="Arial"/>
          <w:sz w:val="22"/>
          <w:szCs w:val="22"/>
          <w:lang w:eastAsia="en-US"/>
        </w:rPr>
        <w:t>Ograniczenia</w:t>
      </w:r>
      <w:r>
        <w:rPr>
          <w:rFonts w:ascii="Arial" w:hAnsi="Arial" w:cs="Arial"/>
          <w:sz w:val="22"/>
          <w:szCs w:val="22"/>
          <w:lang w:eastAsia="en-US"/>
        </w:rPr>
        <w:t>,</w:t>
      </w:r>
      <w:r w:rsidRPr="005C6A23">
        <w:rPr>
          <w:rFonts w:ascii="Arial" w:hAnsi="Arial" w:cs="Arial"/>
          <w:sz w:val="22"/>
          <w:szCs w:val="22"/>
          <w:lang w:eastAsia="en-US"/>
        </w:rPr>
        <w:t xml:space="preserve"> o których mowa w ust.1 nie dotyczą ścieków z odwodnienia zakładów górniczych w okresie eksploatacji złoża oraz wód z odwodnienia </w:t>
      </w:r>
      <w:r>
        <w:rPr>
          <w:rFonts w:ascii="Arial" w:hAnsi="Arial" w:cs="Arial"/>
          <w:sz w:val="22"/>
          <w:szCs w:val="22"/>
          <w:lang w:eastAsia="en-US"/>
        </w:rPr>
        <w:t>budynków, budowli i wykopów budowlanych.”;</w:t>
      </w:r>
    </w:p>
    <w:p w:rsidR="00B16199" w:rsidRDefault="00B16199" w:rsidP="00A43D86">
      <w:pPr>
        <w:pStyle w:val="Akapitzlist"/>
        <w:numPr>
          <w:ilvl w:val="0"/>
          <w:numId w:val="4"/>
        </w:numPr>
        <w:spacing w:after="120"/>
        <w:ind w:left="709" w:hanging="283"/>
        <w:contextualSpacing w:val="0"/>
        <w:rPr>
          <w:rFonts w:ascii="Arial" w:hAnsi="Arial" w:cs="Arial"/>
          <w:sz w:val="22"/>
          <w:szCs w:val="22"/>
        </w:rPr>
      </w:pPr>
      <w:r>
        <w:rPr>
          <w:rFonts w:ascii="Arial" w:hAnsi="Arial" w:cs="Arial"/>
          <w:sz w:val="22"/>
          <w:szCs w:val="22"/>
        </w:rPr>
        <w:t>dodaje się ust. 3 w brzmieniu:</w:t>
      </w:r>
    </w:p>
    <w:p w:rsidR="00B16199" w:rsidRPr="00FE27CE" w:rsidRDefault="00B16199" w:rsidP="007E3DC4">
      <w:pPr>
        <w:pStyle w:val="Akapitzlist"/>
        <w:tabs>
          <w:tab w:val="left" w:pos="5760"/>
        </w:tabs>
        <w:spacing w:after="120"/>
        <w:ind w:left="709"/>
        <w:contextualSpacing w:val="0"/>
        <w:jc w:val="both"/>
        <w:rPr>
          <w:rFonts w:ascii="Arial" w:hAnsi="Arial" w:cs="Arial"/>
          <w:sz w:val="22"/>
          <w:szCs w:val="22"/>
        </w:rPr>
      </w:pPr>
      <w:r>
        <w:rPr>
          <w:rFonts w:ascii="Arial" w:hAnsi="Arial" w:cs="Arial"/>
          <w:sz w:val="22"/>
          <w:szCs w:val="22"/>
        </w:rPr>
        <w:t>„</w:t>
      </w:r>
      <w:r w:rsidRPr="00FE27CE">
        <w:rPr>
          <w:rFonts w:ascii="Arial" w:hAnsi="Arial" w:cs="Arial"/>
          <w:sz w:val="22"/>
          <w:szCs w:val="22"/>
        </w:rPr>
        <w:t>3. Ograniczenia w bezpośrednim odprowadzaniu wód nie obowiązują, jeżeli:</w:t>
      </w:r>
    </w:p>
    <w:p w:rsidR="00B16199" w:rsidRPr="00FE27CE" w:rsidRDefault="00B16199" w:rsidP="001D4D59">
      <w:pPr>
        <w:pStyle w:val="Akapitzlist"/>
        <w:tabs>
          <w:tab w:val="left" w:pos="993"/>
        </w:tabs>
        <w:spacing w:after="120"/>
        <w:ind w:left="993" w:hanging="284"/>
        <w:contextualSpacing w:val="0"/>
        <w:jc w:val="both"/>
        <w:rPr>
          <w:rFonts w:ascii="Arial" w:hAnsi="Arial" w:cs="Arial"/>
          <w:sz w:val="22"/>
          <w:szCs w:val="22"/>
        </w:rPr>
      </w:pPr>
      <w:r>
        <w:rPr>
          <w:rFonts w:ascii="Arial" w:hAnsi="Arial" w:cs="Arial"/>
          <w:sz w:val="22"/>
          <w:szCs w:val="22"/>
        </w:rPr>
        <w:t>1) </w:t>
      </w:r>
      <w:r w:rsidRPr="00FE27CE">
        <w:rPr>
          <w:rFonts w:ascii="Arial" w:hAnsi="Arial" w:cs="Arial"/>
          <w:sz w:val="22"/>
          <w:szCs w:val="22"/>
        </w:rPr>
        <w:t>jest ono kontynuowane na warunkach pozwolenia wodnoprawnego, wydanego przed dniem wejścia w życie rozporządzenia, lub decyzji legalizacyjnej, obejmującej urządzenia odwadniające wykonane przed dniem wej</w:t>
      </w:r>
      <w:r>
        <w:rPr>
          <w:rFonts w:ascii="Arial" w:hAnsi="Arial" w:cs="Arial"/>
          <w:sz w:val="22"/>
          <w:szCs w:val="22"/>
        </w:rPr>
        <w:t>ścia w życie rozporządzenia;</w:t>
      </w:r>
      <w:r w:rsidRPr="00FE27CE">
        <w:rPr>
          <w:rFonts w:ascii="Arial" w:hAnsi="Arial" w:cs="Arial"/>
          <w:sz w:val="22"/>
          <w:szCs w:val="22"/>
        </w:rPr>
        <w:t xml:space="preserve"> </w:t>
      </w:r>
    </w:p>
    <w:p w:rsidR="00B16199" w:rsidRDefault="00B16199" w:rsidP="001D4D59">
      <w:pPr>
        <w:pStyle w:val="Akapitzlist"/>
        <w:tabs>
          <w:tab w:val="left" w:pos="993"/>
        </w:tabs>
        <w:spacing w:after="120"/>
        <w:ind w:left="993" w:hanging="284"/>
        <w:contextualSpacing w:val="0"/>
        <w:jc w:val="both"/>
        <w:rPr>
          <w:rFonts w:ascii="Arial" w:hAnsi="Arial" w:cs="Arial"/>
          <w:sz w:val="22"/>
          <w:szCs w:val="22"/>
        </w:rPr>
      </w:pPr>
      <w:r>
        <w:rPr>
          <w:rFonts w:ascii="Arial" w:hAnsi="Arial" w:cs="Arial"/>
          <w:sz w:val="22"/>
          <w:szCs w:val="22"/>
        </w:rPr>
        <w:t xml:space="preserve">2) </w:t>
      </w:r>
      <w:r w:rsidRPr="00FE27CE">
        <w:rPr>
          <w:rFonts w:ascii="Arial" w:hAnsi="Arial" w:cs="Arial"/>
          <w:sz w:val="22"/>
          <w:szCs w:val="22"/>
        </w:rPr>
        <w:t>ze względów na uwarunkowania realizacji przedsięwzięcia lub założon</w:t>
      </w:r>
      <w:r>
        <w:rPr>
          <w:rFonts w:ascii="Arial" w:hAnsi="Arial" w:cs="Arial"/>
          <w:sz w:val="22"/>
          <w:szCs w:val="22"/>
        </w:rPr>
        <w:t>ą</w:t>
      </w:r>
      <w:r w:rsidRPr="00FE27CE">
        <w:rPr>
          <w:rFonts w:ascii="Arial" w:hAnsi="Arial" w:cs="Arial"/>
          <w:sz w:val="22"/>
          <w:szCs w:val="22"/>
        </w:rPr>
        <w:t xml:space="preserve"> jego funkcję nie jest możliwe zastosowanie wykonalnych technicznie lub uzasadnionych ekonomicznie ro</w:t>
      </w:r>
      <w:r>
        <w:rPr>
          <w:rFonts w:ascii="Arial" w:hAnsi="Arial" w:cs="Arial"/>
          <w:sz w:val="22"/>
          <w:szCs w:val="22"/>
        </w:rPr>
        <w:t>związań, o których mowa w ust.1.”;</w:t>
      </w:r>
    </w:p>
    <w:p w:rsidR="00B16199" w:rsidRPr="00B01E87" w:rsidRDefault="00B16199" w:rsidP="00A43D86">
      <w:pPr>
        <w:pStyle w:val="Akapitzlist"/>
        <w:numPr>
          <w:ilvl w:val="0"/>
          <w:numId w:val="2"/>
        </w:numPr>
        <w:spacing w:after="120"/>
        <w:ind w:left="426" w:hanging="284"/>
        <w:contextualSpacing w:val="0"/>
        <w:rPr>
          <w:rFonts w:ascii="Arial" w:hAnsi="Arial" w:cs="Arial"/>
          <w:sz w:val="22"/>
          <w:szCs w:val="22"/>
        </w:rPr>
      </w:pPr>
      <w:r w:rsidRPr="00B01E87">
        <w:rPr>
          <w:rFonts w:ascii="Arial" w:hAnsi="Arial" w:cs="Arial"/>
          <w:sz w:val="22"/>
          <w:szCs w:val="22"/>
        </w:rPr>
        <w:t>w § 13 w ust. 1 w pkt. 2 kropkę zastępuje się średnikiem i dodaje się pkt 3 w brzmieniu:</w:t>
      </w:r>
    </w:p>
    <w:p w:rsidR="00B16199" w:rsidRDefault="00B16199" w:rsidP="00A43D86">
      <w:pPr>
        <w:pStyle w:val="Akapitzlist"/>
        <w:spacing w:after="120"/>
        <w:ind w:left="426"/>
        <w:contextualSpacing w:val="0"/>
        <w:jc w:val="both"/>
        <w:rPr>
          <w:rFonts w:ascii="Arial" w:hAnsi="Arial" w:cs="Arial"/>
          <w:sz w:val="22"/>
          <w:szCs w:val="22"/>
        </w:rPr>
      </w:pPr>
      <w:r>
        <w:rPr>
          <w:rFonts w:ascii="Arial" w:hAnsi="Arial" w:cs="Arial"/>
          <w:sz w:val="22"/>
          <w:szCs w:val="22"/>
        </w:rPr>
        <w:t>„</w:t>
      </w:r>
      <w:r w:rsidRPr="00930605">
        <w:rPr>
          <w:rFonts w:ascii="Arial" w:hAnsi="Arial" w:cs="Arial"/>
          <w:sz w:val="22"/>
          <w:szCs w:val="22"/>
        </w:rPr>
        <w:t xml:space="preserve">3) ograniczenie, o którym mowa </w:t>
      </w:r>
      <w:r w:rsidRPr="004D4CDA">
        <w:rPr>
          <w:rFonts w:ascii="Arial" w:hAnsi="Arial" w:cs="Arial"/>
          <w:sz w:val="22"/>
          <w:szCs w:val="22"/>
        </w:rPr>
        <w:t>w pkt 2, dotyczy również uprawnień użytkowników  korzystających z wód podziemnyc</w:t>
      </w:r>
      <w:r>
        <w:rPr>
          <w:rFonts w:ascii="Arial" w:hAnsi="Arial" w:cs="Arial"/>
          <w:sz w:val="22"/>
          <w:szCs w:val="22"/>
        </w:rPr>
        <w:t>h w ramach zwykłego korzystania.</w:t>
      </w:r>
      <w:r w:rsidRPr="004D4CDA">
        <w:rPr>
          <w:rFonts w:ascii="Arial" w:hAnsi="Arial" w:cs="Arial"/>
          <w:sz w:val="22"/>
          <w:szCs w:val="22"/>
        </w:rPr>
        <w:t>”</w:t>
      </w:r>
    </w:p>
    <w:p w:rsidR="00B16199" w:rsidRPr="004D4CDA" w:rsidRDefault="00B16199" w:rsidP="001709C9">
      <w:pPr>
        <w:pStyle w:val="Akapitzlist"/>
        <w:numPr>
          <w:ilvl w:val="0"/>
          <w:numId w:val="2"/>
        </w:numPr>
        <w:spacing w:after="120"/>
        <w:ind w:left="426" w:hanging="284"/>
        <w:contextualSpacing w:val="0"/>
        <w:rPr>
          <w:rFonts w:ascii="Arial" w:hAnsi="Arial" w:cs="Arial"/>
          <w:sz w:val="22"/>
          <w:szCs w:val="22"/>
        </w:rPr>
      </w:pPr>
      <w:r w:rsidRPr="001709C9">
        <w:rPr>
          <w:rFonts w:ascii="Arial" w:hAnsi="Arial" w:cs="Arial"/>
          <w:sz w:val="22"/>
          <w:szCs w:val="22"/>
        </w:rPr>
        <w:t>w § 1</w:t>
      </w:r>
      <w:r>
        <w:rPr>
          <w:rFonts w:ascii="Arial" w:hAnsi="Arial" w:cs="Arial"/>
          <w:sz w:val="22"/>
          <w:szCs w:val="22"/>
        </w:rPr>
        <w:t>4</w:t>
      </w:r>
      <w:r w:rsidRPr="001709C9">
        <w:rPr>
          <w:rFonts w:ascii="Arial" w:hAnsi="Arial" w:cs="Arial"/>
          <w:sz w:val="22"/>
          <w:szCs w:val="22"/>
        </w:rPr>
        <w:t xml:space="preserve"> w ust. </w:t>
      </w:r>
      <w:r>
        <w:rPr>
          <w:rFonts w:ascii="Arial" w:hAnsi="Arial" w:cs="Arial"/>
          <w:sz w:val="22"/>
          <w:szCs w:val="22"/>
        </w:rPr>
        <w:t>2</w:t>
      </w:r>
      <w:r w:rsidRPr="001709C9">
        <w:rPr>
          <w:rFonts w:ascii="Arial" w:hAnsi="Arial" w:cs="Arial"/>
          <w:sz w:val="22"/>
          <w:szCs w:val="22"/>
        </w:rPr>
        <w:t xml:space="preserve"> w pkt. 2</w:t>
      </w:r>
      <w:r>
        <w:rPr>
          <w:rFonts w:ascii="Arial" w:hAnsi="Arial" w:cs="Arial"/>
          <w:sz w:val="22"/>
          <w:szCs w:val="22"/>
        </w:rPr>
        <w:t xml:space="preserve"> spójnik „i” zastępuje się spójnikiem „lub”;</w:t>
      </w:r>
    </w:p>
    <w:p w:rsidR="00B16199" w:rsidRDefault="00B16199" w:rsidP="00A43D86">
      <w:pPr>
        <w:pStyle w:val="Akapitzlist"/>
        <w:numPr>
          <w:ilvl w:val="0"/>
          <w:numId w:val="2"/>
        </w:numPr>
        <w:spacing w:after="120"/>
        <w:ind w:left="426" w:hanging="284"/>
        <w:contextualSpacing w:val="0"/>
        <w:rPr>
          <w:rFonts w:ascii="Arial" w:hAnsi="Arial" w:cs="Arial"/>
          <w:sz w:val="22"/>
          <w:szCs w:val="22"/>
        </w:rPr>
      </w:pPr>
      <w:r w:rsidRPr="00BF2B74">
        <w:rPr>
          <w:rFonts w:ascii="Arial" w:hAnsi="Arial" w:cs="Arial"/>
          <w:sz w:val="22"/>
          <w:szCs w:val="22"/>
        </w:rPr>
        <w:t xml:space="preserve">§ </w:t>
      </w:r>
      <w:r>
        <w:rPr>
          <w:rFonts w:ascii="Arial" w:hAnsi="Arial" w:cs="Arial"/>
          <w:sz w:val="22"/>
          <w:szCs w:val="22"/>
        </w:rPr>
        <w:t>15 otrzymuje brzmienie:</w:t>
      </w:r>
    </w:p>
    <w:p w:rsidR="00B16199" w:rsidRDefault="00B16199" w:rsidP="00A43D86">
      <w:pPr>
        <w:pStyle w:val="Akapitzlist"/>
        <w:spacing w:after="120"/>
        <w:ind w:left="426"/>
        <w:contextualSpacing w:val="0"/>
        <w:jc w:val="both"/>
        <w:rPr>
          <w:rFonts w:ascii="Arial" w:hAnsi="Arial" w:cs="Arial"/>
          <w:sz w:val="22"/>
          <w:szCs w:val="22"/>
        </w:rPr>
      </w:pPr>
      <w:r>
        <w:rPr>
          <w:rFonts w:ascii="Arial" w:hAnsi="Arial" w:cs="Arial"/>
          <w:sz w:val="22"/>
          <w:szCs w:val="22"/>
        </w:rPr>
        <w:t>„</w:t>
      </w:r>
      <w:r w:rsidRPr="00FA2765">
        <w:rPr>
          <w:rFonts w:ascii="Arial" w:hAnsi="Arial" w:cs="Arial"/>
          <w:sz w:val="22"/>
          <w:szCs w:val="22"/>
        </w:rPr>
        <w:t xml:space="preserve">§ 15.1 </w:t>
      </w:r>
      <w:r w:rsidRPr="00DF46CE">
        <w:rPr>
          <w:rFonts w:ascii="Arial" w:hAnsi="Arial" w:cs="Arial"/>
          <w:sz w:val="22"/>
          <w:szCs w:val="22"/>
        </w:rPr>
        <w:t xml:space="preserve">Dopuszcza się w granicach aglomeracji wprowadzanie ścieków z własnego gospodarstwa domowego lub rolnego do ziemi </w:t>
      </w:r>
      <w:r>
        <w:rPr>
          <w:rFonts w:ascii="Arial" w:hAnsi="Arial" w:cs="Arial"/>
          <w:sz w:val="22"/>
          <w:szCs w:val="22"/>
        </w:rPr>
        <w:t>w granicach gruntu,</w:t>
      </w:r>
      <w:r w:rsidRPr="00DF46CE">
        <w:rPr>
          <w:rFonts w:ascii="Arial" w:hAnsi="Arial" w:cs="Arial"/>
          <w:sz w:val="22"/>
          <w:szCs w:val="22"/>
        </w:rPr>
        <w:t xml:space="preserve"> stanowiąc</w:t>
      </w:r>
      <w:r>
        <w:rPr>
          <w:rFonts w:ascii="Arial" w:hAnsi="Arial" w:cs="Arial"/>
          <w:sz w:val="22"/>
          <w:szCs w:val="22"/>
        </w:rPr>
        <w:t>ego</w:t>
      </w:r>
      <w:r w:rsidRPr="00DF46CE">
        <w:rPr>
          <w:rFonts w:ascii="Arial" w:hAnsi="Arial" w:cs="Arial"/>
          <w:sz w:val="22"/>
          <w:szCs w:val="22"/>
        </w:rPr>
        <w:t xml:space="preserve"> własność wprowadzającego, oczyszczanych w indywidualnych systemach oczyszczania ścieków, o ile technologicznie zapewniona jest możliwość poboru próbek tych ścieków, w celu kontroli czy ścieki te odpowiadają warunkom, jakie należy spełnić przy </w:t>
      </w:r>
      <w:r w:rsidRPr="00C72516">
        <w:rPr>
          <w:rFonts w:ascii="Arial" w:hAnsi="Arial" w:cs="Arial"/>
          <w:sz w:val="22"/>
          <w:szCs w:val="22"/>
        </w:rPr>
        <w:t>wprowadzaniu ścieków do wód lub do ziemi, określonym przepisami odrębnymi na podstawie ustawy Prawo wodne.</w:t>
      </w:r>
    </w:p>
    <w:p w:rsidR="00B16199" w:rsidRDefault="00B16199" w:rsidP="00A43D86">
      <w:pPr>
        <w:pStyle w:val="Akapitzlist"/>
        <w:spacing w:after="120"/>
        <w:ind w:left="426" w:firstLine="279"/>
        <w:contextualSpacing w:val="0"/>
        <w:jc w:val="both"/>
        <w:rPr>
          <w:rFonts w:ascii="Arial" w:hAnsi="Arial" w:cs="Arial"/>
          <w:sz w:val="22"/>
          <w:szCs w:val="22"/>
        </w:rPr>
      </w:pPr>
      <w:r w:rsidRPr="00FA2765">
        <w:rPr>
          <w:rFonts w:ascii="Arial" w:hAnsi="Arial" w:cs="Arial"/>
          <w:sz w:val="22"/>
          <w:szCs w:val="22"/>
        </w:rPr>
        <w:t xml:space="preserve">2. Ograniczenie, o którym mowa w ust.1 nie dotyczy wprowadzania ścieków do ziemi z indywidualnych </w:t>
      </w:r>
      <w:r>
        <w:rPr>
          <w:rFonts w:ascii="Arial" w:hAnsi="Arial" w:cs="Arial"/>
          <w:sz w:val="22"/>
          <w:szCs w:val="22"/>
        </w:rPr>
        <w:t>instalacji oczyszczania ścieków</w:t>
      </w:r>
      <w:r w:rsidRPr="00FA2765">
        <w:rPr>
          <w:rFonts w:ascii="Arial" w:hAnsi="Arial" w:cs="Arial"/>
          <w:sz w:val="22"/>
          <w:szCs w:val="22"/>
        </w:rPr>
        <w:t xml:space="preserve"> wybudowanych lub co do których zgłoszono zamiar budowy przed </w:t>
      </w:r>
      <w:r>
        <w:rPr>
          <w:rFonts w:ascii="Arial" w:hAnsi="Arial" w:cs="Arial"/>
          <w:sz w:val="22"/>
          <w:szCs w:val="22"/>
        </w:rPr>
        <w:t>wejściem w życie rozporządzenia.”;</w:t>
      </w:r>
    </w:p>
    <w:p w:rsidR="00B16199" w:rsidRDefault="00B16199" w:rsidP="00A43D86">
      <w:pPr>
        <w:pStyle w:val="Akapitzlist"/>
        <w:numPr>
          <w:ilvl w:val="0"/>
          <w:numId w:val="2"/>
        </w:numPr>
        <w:spacing w:after="120"/>
        <w:ind w:left="426" w:hanging="284"/>
        <w:contextualSpacing w:val="0"/>
        <w:rPr>
          <w:rFonts w:ascii="Arial" w:hAnsi="Arial" w:cs="Arial"/>
          <w:sz w:val="22"/>
          <w:szCs w:val="22"/>
        </w:rPr>
      </w:pPr>
      <w:r>
        <w:rPr>
          <w:rFonts w:ascii="Arial" w:hAnsi="Arial" w:cs="Arial"/>
          <w:sz w:val="22"/>
          <w:szCs w:val="22"/>
        </w:rPr>
        <w:t>u</w:t>
      </w:r>
      <w:r w:rsidRPr="00C512C9">
        <w:rPr>
          <w:rFonts w:ascii="Arial" w:hAnsi="Arial" w:cs="Arial"/>
          <w:sz w:val="22"/>
          <w:szCs w:val="22"/>
        </w:rPr>
        <w:t xml:space="preserve">chyla się § </w:t>
      </w:r>
      <w:r>
        <w:rPr>
          <w:rFonts w:ascii="Arial" w:hAnsi="Arial" w:cs="Arial"/>
          <w:sz w:val="22"/>
          <w:szCs w:val="22"/>
        </w:rPr>
        <w:t>20;</w:t>
      </w:r>
    </w:p>
    <w:p w:rsidR="00B16199" w:rsidRDefault="00B16199" w:rsidP="00A43D86">
      <w:pPr>
        <w:pStyle w:val="Akapitzlist"/>
        <w:numPr>
          <w:ilvl w:val="0"/>
          <w:numId w:val="2"/>
        </w:numPr>
        <w:spacing w:after="120"/>
        <w:ind w:left="426" w:hanging="284"/>
        <w:contextualSpacing w:val="0"/>
        <w:rPr>
          <w:rFonts w:ascii="Arial" w:hAnsi="Arial" w:cs="Arial"/>
          <w:sz w:val="22"/>
          <w:szCs w:val="22"/>
        </w:rPr>
      </w:pPr>
      <w:r>
        <w:rPr>
          <w:rFonts w:ascii="Arial" w:hAnsi="Arial" w:cs="Arial"/>
          <w:sz w:val="22"/>
          <w:szCs w:val="22"/>
        </w:rPr>
        <w:t>u</w:t>
      </w:r>
      <w:r w:rsidRPr="00C512C9">
        <w:rPr>
          <w:rFonts w:ascii="Arial" w:hAnsi="Arial" w:cs="Arial"/>
          <w:sz w:val="22"/>
          <w:szCs w:val="22"/>
        </w:rPr>
        <w:t xml:space="preserve">chyla się § </w:t>
      </w:r>
      <w:r>
        <w:rPr>
          <w:rFonts w:ascii="Arial" w:hAnsi="Arial" w:cs="Arial"/>
          <w:sz w:val="22"/>
          <w:szCs w:val="22"/>
        </w:rPr>
        <w:t>21;</w:t>
      </w:r>
    </w:p>
    <w:p w:rsidR="00B16199" w:rsidRPr="008D66C4" w:rsidRDefault="00B16199" w:rsidP="00A43D86">
      <w:pPr>
        <w:pStyle w:val="Akapitzlist"/>
        <w:numPr>
          <w:ilvl w:val="0"/>
          <w:numId w:val="2"/>
        </w:numPr>
        <w:spacing w:after="120"/>
        <w:ind w:left="426" w:hanging="284"/>
        <w:contextualSpacing w:val="0"/>
        <w:rPr>
          <w:rFonts w:ascii="Arial" w:hAnsi="Arial" w:cs="Arial"/>
          <w:sz w:val="22"/>
          <w:szCs w:val="22"/>
        </w:rPr>
      </w:pPr>
      <w:r w:rsidRPr="008D66C4">
        <w:rPr>
          <w:rFonts w:ascii="Arial" w:hAnsi="Arial" w:cs="Arial"/>
          <w:sz w:val="22"/>
          <w:szCs w:val="22"/>
        </w:rPr>
        <w:t>§ 22 otrzymuje brzmienie:</w:t>
      </w:r>
    </w:p>
    <w:p w:rsidR="00B16199" w:rsidRPr="00F2099A" w:rsidRDefault="00B16199" w:rsidP="00875E5C">
      <w:pPr>
        <w:pStyle w:val="Tekstpodstawowywcity"/>
        <w:rPr>
          <w:rFonts w:eastAsia="Times New Roman" w:cs="Arial"/>
          <w:sz w:val="22"/>
          <w:szCs w:val="22"/>
        </w:rPr>
      </w:pPr>
      <w:r w:rsidRPr="00F2099A">
        <w:rPr>
          <w:rFonts w:eastAsia="Times New Roman" w:cs="Arial"/>
          <w:sz w:val="22"/>
          <w:szCs w:val="22"/>
        </w:rPr>
        <w:t xml:space="preserve">„Dopuszcza się, o ile przepisy odrębne nie stanowią inaczej, użytkowanie istniejących budowli piętrzących bez spełnienia wymagań, o których mowa w § 16 ust. 1 i § 17 ust. 1 pkt 1, w zakresie określonym w pozwoleniu wodnoprawnym, które zostało wydane przed dniem wejścia w życie rozporządzenia, pod warunkiem dostosowania budowli do określonych w nim wymagań do terminu określonego w  Planie gospodarowania wodami na obszarze dorzecza Odry przyjętym w drodze przepisów odrębnych na podstawie ustawy Prawo wodne.”.  </w:t>
      </w:r>
    </w:p>
    <w:p w:rsidR="00B16199" w:rsidRDefault="00B16199" w:rsidP="00CD66F8">
      <w:pPr>
        <w:spacing w:after="120"/>
        <w:ind w:firstLine="284"/>
        <w:jc w:val="both"/>
        <w:rPr>
          <w:rFonts w:ascii="Arial" w:hAnsi="Arial" w:cs="Arial"/>
          <w:sz w:val="22"/>
          <w:szCs w:val="22"/>
        </w:rPr>
      </w:pPr>
      <w:r w:rsidRPr="00B01E87">
        <w:rPr>
          <w:rFonts w:ascii="Arial" w:hAnsi="Arial" w:cs="Arial"/>
          <w:b/>
          <w:sz w:val="22"/>
          <w:szCs w:val="22"/>
        </w:rPr>
        <w:t xml:space="preserve">§ 2. </w:t>
      </w:r>
      <w:r w:rsidRPr="00B01E87">
        <w:rPr>
          <w:rFonts w:ascii="Arial" w:hAnsi="Arial" w:cs="Arial"/>
          <w:sz w:val="22"/>
          <w:szCs w:val="22"/>
        </w:rPr>
        <w:t xml:space="preserve">Rozporządzenie wchodzi w życie z dniem </w:t>
      </w:r>
      <w:r w:rsidR="001E7939">
        <w:rPr>
          <w:rFonts w:ascii="Arial" w:hAnsi="Arial" w:cs="Arial"/>
          <w:sz w:val="22"/>
          <w:szCs w:val="22"/>
        </w:rPr>
        <w:t>XX.YY.ZZZZ</w:t>
      </w:r>
      <w:r w:rsidRPr="00B01E87">
        <w:rPr>
          <w:rFonts w:ascii="Arial" w:hAnsi="Arial" w:cs="Arial"/>
          <w:sz w:val="22"/>
          <w:szCs w:val="22"/>
        </w:rPr>
        <w:t xml:space="preserve"> r.</w:t>
      </w:r>
    </w:p>
    <w:p w:rsidR="00B16199" w:rsidRDefault="00B16199" w:rsidP="00CD66F8">
      <w:pPr>
        <w:spacing w:after="120"/>
        <w:ind w:firstLine="284"/>
        <w:jc w:val="both"/>
        <w:rPr>
          <w:rFonts w:ascii="Arial" w:hAnsi="Arial" w:cs="Arial"/>
          <w:sz w:val="22"/>
          <w:szCs w:val="22"/>
        </w:rPr>
      </w:pPr>
    </w:p>
    <w:p w:rsidR="00B16199" w:rsidRDefault="00B16199" w:rsidP="00CD66F8">
      <w:pPr>
        <w:spacing w:after="120"/>
        <w:ind w:firstLine="284"/>
        <w:jc w:val="both"/>
        <w:rPr>
          <w:rFonts w:ascii="Arial" w:hAnsi="Arial" w:cs="Arial"/>
          <w:sz w:val="22"/>
          <w:szCs w:val="22"/>
        </w:rPr>
      </w:pPr>
    </w:p>
    <w:p w:rsidR="00B16199" w:rsidRPr="00F52D82" w:rsidRDefault="00B16199" w:rsidP="00F52D82">
      <w:pPr>
        <w:pStyle w:val="Tekstpodstawowy31"/>
        <w:widowControl/>
        <w:ind w:left="4820"/>
        <w:jc w:val="left"/>
        <w:rPr>
          <w:rFonts w:ascii="Arial" w:hAnsi="Arial" w:cs="Arial"/>
          <w:sz w:val="22"/>
          <w:szCs w:val="22"/>
        </w:rPr>
      </w:pPr>
      <w:r w:rsidRPr="00F52D82">
        <w:rPr>
          <w:rFonts w:ascii="Arial" w:hAnsi="Arial" w:cs="Arial"/>
          <w:sz w:val="22"/>
          <w:szCs w:val="22"/>
        </w:rPr>
        <w:t>Dyrektor</w:t>
      </w:r>
    </w:p>
    <w:p w:rsidR="00B16199" w:rsidRPr="00F52D82" w:rsidRDefault="00B16199" w:rsidP="00F52D82">
      <w:pPr>
        <w:pStyle w:val="Tekstpodstawowy31"/>
        <w:widowControl/>
        <w:ind w:left="4820"/>
        <w:jc w:val="left"/>
        <w:rPr>
          <w:rFonts w:ascii="Arial" w:hAnsi="Arial" w:cs="Arial"/>
          <w:sz w:val="22"/>
          <w:szCs w:val="22"/>
        </w:rPr>
      </w:pPr>
      <w:r w:rsidRPr="00F52D82">
        <w:rPr>
          <w:rFonts w:ascii="Arial" w:hAnsi="Arial" w:cs="Arial"/>
          <w:sz w:val="22"/>
          <w:szCs w:val="22"/>
        </w:rPr>
        <w:t>Regionalnego Zarządu</w:t>
      </w:r>
      <w:r>
        <w:rPr>
          <w:rFonts w:ascii="Arial" w:hAnsi="Arial" w:cs="Arial"/>
          <w:sz w:val="22"/>
          <w:szCs w:val="22"/>
        </w:rPr>
        <w:t xml:space="preserve"> </w:t>
      </w:r>
      <w:r w:rsidRPr="00F52D82">
        <w:rPr>
          <w:rFonts w:ascii="Arial" w:hAnsi="Arial" w:cs="Arial"/>
          <w:sz w:val="22"/>
          <w:szCs w:val="22"/>
        </w:rPr>
        <w:t>Gospodarki Wodnej</w:t>
      </w:r>
    </w:p>
    <w:p w:rsidR="00B16199" w:rsidRPr="00F52D82" w:rsidRDefault="00B16199" w:rsidP="00F52D82">
      <w:pPr>
        <w:pStyle w:val="Tekstpodstawowy31"/>
        <w:widowControl/>
        <w:ind w:left="4820"/>
        <w:jc w:val="left"/>
        <w:rPr>
          <w:rFonts w:ascii="Arial" w:hAnsi="Arial" w:cs="Arial"/>
          <w:sz w:val="22"/>
          <w:szCs w:val="22"/>
        </w:rPr>
      </w:pPr>
      <w:r>
        <w:rPr>
          <w:rFonts w:ascii="Arial" w:hAnsi="Arial" w:cs="Arial"/>
          <w:sz w:val="22"/>
          <w:szCs w:val="22"/>
        </w:rPr>
        <w:t>w</w:t>
      </w:r>
      <w:r w:rsidRPr="00F52D82">
        <w:rPr>
          <w:rFonts w:ascii="Arial" w:hAnsi="Arial" w:cs="Arial"/>
          <w:sz w:val="22"/>
          <w:szCs w:val="22"/>
        </w:rPr>
        <w:t xml:space="preserve"> Poznaniu</w:t>
      </w:r>
    </w:p>
    <w:p w:rsidR="00B16199" w:rsidRDefault="00B16199" w:rsidP="009557C3">
      <w:pPr>
        <w:spacing w:after="120"/>
        <w:ind w:firstLine="284"/>
        <w:jc w:val="center"/>
        <w:rPr>
          <w:rFonts w:ascii="Arial" w:hAnsi="Arial" w:cs="Arial"/>
          <w:b/>
          <w:sz w:val="22"/>
          <w:szCs w:val="22"/>
        </w:rPr>
      </w:pPr>
      <w:r>
        <w:rPr>
          <w:rFonts w:ascii="Arial" w:hAnsi="Arial" w:cs="Arial"/>
          <w:sz w:val="22"/>
          <w:szCs w:val="22"/>
        </w:rPr>
        <w:br w:type="page"/>
      </w:r>
      <w:r w:rsidRPr="009557C3">
        <w:rPr>
          <w:rFonts w:ascii="Arial" w:hAnsi="Arial" w:cs="Arial"/>
          <w:b/>
          <w:sz w:val="22"/>
          <w:szCs w:val="22"/>
        </w:rPr>
        <w:lastRenderedPageBreak/>
        <w:t>UZASADNIENIE</w:t>
      </w:r>
    </w:p>
    <w:p w:rsidR="00B16199" w:rsidRPr="00AA7CCD" w:rsidRDefault="00B16199" w:rsidP="00AA7CCD">
      <w:pPr>
        <w:spacing w:after="120"/>
        <w:ind w:firstLine="284"/>
        <w:jc w:val="both"/>
        <w:rPr>
          <w:rFonts w:ascii="Arial" w:hAnsi="Arial" w:cs="Arial"/>
          <w:sz w:val="22"/>
          <w:szCs w:val="22"/>
        </w:rPr>
      </w:pPr>
    </w:p>
    <w:p w:rsidR="00B16199" w:rsidRPr="00AA7CCD" w:rsidRDefault="00B16199" w:rsidP="00AA7CCD">
      <w:pPr>
        <w:spacing w:after="120"/>
        <w:ind w:firstLine="284"/>
        <w:jc w:val="both"/>
        <w:rPr>
          <w:rFonts w:ascii="Arial" w:hAnsi="Arial" w:cs="Arial"/>
          <w:sz w:val="22"/>
          <w:szCs w:val="22"/>
        </w:rPr>
      </w:pPr>
      <w:r w:rsidRPr="00AA7CCD">
        <w:rPr>
          <w:rFonts w:ascii="Arial" w:hAnsi="Arial" w:cs="Arial"/>
          <w:sz w:val="22"/>
          <w:szCs w:val="22"/>
        </w:rPr>
        <w:t xml:space="preserve">Warunki korzystania z wód regionu wodnego Warty zostały sporządzone przez Dyrektora Regionalnego Zarządu Gospodarki Wodnej w Poznaniu na podstawie art. 120 ust. 1 ustawy z dnia 18 lipca 2001 r. Prawo wodne (Dz. U. z 2012 r., poz. 145 z </w:t>
      </w:r>
      <w:proofErr w:type="spellStart"/>
      <w:r w:rsidRPr="00AA7CCD">
        <w:rPr>
          <w:rFonts w:ascii="Arial" w:hAnsi="Arial" w:cs="Arial"/>
          <w:sz w:val="22"/>
          <w:szCs w:val="22"/>
        </w:rPr>
        <w:t>późn</w:t>
      </w:r>
      <w:proofErr w:type="spellEnd"/>
      <w:r w:rsidRPr="00AA7CCD">
        <w:rPr>
          <w:rFonts w:ascii="Arial" w:hAnsi="Arial" w:cs="Arial"/>
          <w:sz w:val="22"/>
          <w:szCs w:val="22"/>
        </w:rPr>
        <w:t>. zm.),  zgodnie z ustaleniami Planu gospodarowania wodami na obszarze dorzecza Odry (M.P. z 2011 r., nr 40, poz. 451). Wprowadzone zostały rozporządzeniem opublikowanym w dziennikach urzędowych ośmiu województw związanych terytorialnie z regionem wodnym Warty i weszły w życie w dniu 1 maja 2014 r.</w:t>
      </w:r>
    </w:p>
    <w:p w:rsidR="00B16199" w:rsidRPr="00AA7CCD" w:rsidRDefault="00B16199" w:rsidP="00AA7CCD">
      <w:pPr>
        <w:spacing w:after="120"/>
        <w:ind w:firstLine="284"/>
        <w:jc w:val="both"/>
        <w:rPr>
          <w:rFonts w:ascii="Arial" w:hAnsi="Arial" w:cs="Arial"/>
          <w:sz w:val="22"/>
          <w:szCs w:val="22"/>
        </w:rPr>
      </w:pPr>
      <w:r w:rsidRPr="00AA7CCD">
        <w:rPr>
          <w:rFonts w:ascii="Arial" w:hAnsi="Arial" w:cs="Arial"/>
          <w:sz w:val="22"/>
          <w:szCs w:val="22"/>
        </w:rPr>
        <w:t xml:space="preserve">W ciągu dwóch lat obowiązywania </w:t>
      </w:r>
      <w:r>
        <w:rPr>
          <w:rFonts w:ascii="Arial" w:hAnsi="Arial" w:cs="Arial"/>
          <w:sz w:val="22"/>
          <w:szCs w:val="22"/>
        </w:rPr>
        <w:t>rozporządzenia</w:t>
      </w:r>
      <w:r w:rsidRPr="00AA7CCD">
        <w:rPr>
          <w:rFonts w:ascii="Arial" w:hAnsi="Arial" w:cs="Arial"/>
          <w:sz w:val="22"/>
          <w:szCs w:val="22"/>
        </w:rPr>
        <w:t xml:space="preserve"> pojawiły się następujące okoliczności </w:t>
      </w:r>
      <w:r w:rsidRPr="002D04DE">
        <w:rPr>
          <w:rFonts w:ascii="Arial" w:hAnsi="Arial" w:cs="Arial"/>
          <w:sz w:val="22"/>
          <w:szCs w:val="22"/>
        </w:rPr>
        <w:t>wpływające na potrzebę oceny dotychczasowych zapisów i wprowadzenia stosownych zmian</w:t>
      </w:r>
      <w:r w:rsidRPr="00AA7CCD">
        <w:rPr>
          <w:rFonts w:ascii="Arial" w:hAnsi="Arial" w:cs="Arial"/>
          <w:sz w:val="22"/>
          <w:szCs w:val="22"/>
        </w:rPr>
        <w:t>:</w:t>
      </w:r>
    </w:p>
    <w:p w:rsidR="00B16199" w:rsidRPr="00AA7CCD" w:rsidRDefault="00B16199" w:rsidP="00AA7CCD">
      <w:pPr>
        <w:spacing w:after="120"/>
        <w:ind w:firstLine="284"/>
        <w:jc w:val="both"/>
        <w:rPr>
          <w:rFonts w:ascii="Arial" w:hAnsi="Arial" w:cs="Arial"/>
          <w:sz w:val="22"/>
          <w:szCs w:val="22"/>
        </w:rPr>
      </w:pPr>
      <w:r w:rsidRPr="00AA7CCD">
        <w:rPr>
          <w:rFonts w:ascii="Arial" w:hAnsi="Arial" w:cs="Arial"/>
          <w:sz w:val="22"/>
          <w:szCs w:val="22"/>
        </w:rPr>
        <w:t>1)</w:t>
      </w:r>
      <w:r w:rsidRPr="00AA7CCD">
        <w:rPr>
          <w:rFonts w:ascii="Arial" w:hAnsi="Arial" w:cs="Arial"/>
          <w:sz w:val="22"/>
          <w:szCs w:val="22"/>
        </w:rPr>
        <w:tab/>
        <w:t>przygotowana została aktualizacja Planu Gospodarowania Wodami na obszarze dorzecza Odry, której zapisy zobowiązują do przeglądu istniejących rozporządzeń w sprawie warunków korzystania z wód regionów wodnych i uwzględnienia nowych relacji pomiędzy tymi dokumentami;</w:t>
      </w:r>
    </w:p>
    <w:p w:rsidR="00B16199" w:rsidRPr="00AA7CCD" w:rsidRDefault="00B16199" w:rsidP="00AA7CCD">
      <w:pPr>
        <w:spacing w:after="120"/>
        <w:ind w:firstLine="284"/>
        <w:jc w:val="both"/>
        <w:rPr>
          <w:rFonts w:ascii="Arial" w:hAnsi="Arial" w:cs="Arial"/>
          <w:sz w:val="22"/>
          <w:szCs w:val="22"/>
        </w:rPr>
      </w:pPr>
      <w:r w:rsidRPr="00AA7CCD">
        <w:rPr>
          <w:rFonts w:ascii="Arial" w:hAnsi="Arial" w:cs="Arial"/>
          <w:sz w:val="22"/>
          <w:szCs w:val="22"/>
        </w:rPr>
        <w:t>2)</w:t>
      </w:r>
      <w:r w:rsidRPr="00AA7CCD">
        <w:rPr>
          <w:rFonts w:ascii="Arial" w:hAnsi="Arial" w:cs="Arial"/>
          <w:sz w:val="22"/>
          <w:szCs w:val="22"/>
        </w:rPr>
        <w:tab/>
        <w:t>wydane zostało rozporządzenie Ministra Środowiska z dnia 18 listopada 2014 r.  w sprawie warunków, jakie należy spełnić przy wprowadzaniu ścieków do wód lub do ziemi, oraz w sprawie substancji szczególnie szkodliwych dla środowiska wodnego (Dz.U. z 2014 r. poz. 1800), które wprowadziło nowe regulacje odnośnie odprowadzania ścieków z indywidualnych oczyszczalni ścieków w granicach aglomeracji, uzasadniające dostosowanie zapisów  regulowanych w tym zakresie przez warunki korzystania z wód;</w:t>
      </w:r>
    </w:p>
    <w:p w:rsidR="00B16199" w:rsidRPr="00AA7CCD" w:rsidRDefault="00B16199" w:rsidP="00AA7CCD">
      <w:pPr>
        <w:spacing w:after="120"/>
        <w:ind w:firstLine="284"/>
        <w:jc w:val="both"/>
        <w:rPr>
          <w:rFonts w:ascii="Arial" w:hAnsi="Arial" w:cs="Arial"/>
          <w:sz w:val="22"/>
          <w:szCs w:val="22"/>
        </w:rPr>
      </w:pPr>
      <w:r w:rsidRPr="00AA7CCD">
        <w:rPr>
          <w:rFonts w:ascii="Arial" w:hAnsi="Arial" w:cs="Arial"/>
          <w:sz w:val="22"/>
          <w:szCs w:val="22"/>
        </w:rPr>
        <w:t>3)</w:t>
      </w:r>
      <w:r w:rsidRPr="00AA7CCD">
        <w:rPr>
          <w:rFonts w:ascii="Arial" w:hAnsi="Arial" w:cs="Arial"/>
          <w:sz w:val="22"/>
          <w:szCs w:val="22"/>
        </w:rPr>
        <w:tab/>
        <w:t>uwagi od podmiotów korzystających ze środowiska oraz urzędów administracji, które uzasadniły konieczność lub potrzebę dokonania niewielkich zmian redakcyjnych i formalnych istniejących zapisów lub ich uszczegółowienia w kontekście poprawności legislacyjnej rozporządzenia oraz jednolitej interpretacji i praktycznego stosowania zawartych w nim zapisów.</w:t>
      </w:r>
    </w:p>
    <w:p w:rsidR="00B16199" w:rsidRPr="00007B1C" w:rsidRDefault="00B16199" w:rsidP="00AA7CCD">
      <w:pPr>
        <w:spacing w:after="120"/>
        <w:ind w:firstLine="284"/>
        <w:jc w:val="both"/>
        <w:rPr>
          <w:rFonts w:ascii="Arial" w:hAnsi="Arial" w:cs="Arial"/>
          <w:sz w:val="22"/>
          <w:szCs w:val="22"/>
        </w:rPr>
      </w:pPr>
      <w:r w:rsidRPr="00007B1C">
        <w:rPr>
          <w:rFonts w:ascii="Arial" w:hAnsi="Arial" w:cs="Arial"/>
          <w:sz w:val="22"/>
          <w:szCs w:val="22"/>
        </w:rPr>
        <w:t xml:space="preserve">Zmiana rozporządzenia wynika z konieczności uwzględnienia wyżej wskazanych uwarunkowań i wprowadza wyłącznie niewielkie modyfikacje </w:t>
      </w:r>
      <w:r>
        <w:rPr>
          <w:rFonts w:ascii="Arial" w:hAnsi="Arial" w:cs="Arial"/>
          <w:sz w:val="22"/>
          <w:szCs w:val="22"/>
        </w:rPr>
        <w:t xml:space="preserve">zapisów </w:t>
      </w:r>
      <w:r w:rsidRPr="00007B1C">
        <w:rPr>
          <w:rFonts w:ascii="Arial" w:hAnsi="Arial" w:cs="Arial"/>
          <w:sz w:val="22"/>
          <w:szCs w:val="22"/>
        </w:rPr>
        <w:t>przyjętego w 2014 r. rozporządzenia.</w:t>
      </w:r>
    </w:p>
    <w:p w:rsidR="00B16199" w:rsidRDefault="00B16199" w:rsidP="00AA7CCD">
      <w:pPr>
        <w:spacing w:after="120"/>
        <w:ind w:firstLine="284"/>
        <w:jc w:val="both"/>
        <w:rPr>
          <w:rFonts w:ascii="Arial" w:hAnsi="Arial" w:cs="Arial"/>
          <w:sz w:val="22"/>
          <w:szCs w:val="22"/>
        </w:rPr>
      </w:pPr>
    </w:p>
    <w:p w:rsidR="00B16199" w:rsidRPr="002F65B9" w:rsidRDefault="00B16199" w:rsidP="002F65B9">
      <w:pPr>
        <w:spacing w:after="120"/>
        <w:ind w:firstLine="284"/>
        <w:jc w:val="both"/>
        <w:rPr>
          <w:rFonts w:ascii="Arial" w:hAnsi="Arial" w:cs="Arial"/>
          <w:sz w:val="22"/>
          <w:szCs w:val="22"/>
        </w:rPr>
      </w:pPr>
      <w:r w:rsidRPr="002F65B9">
        <w:rPr>
          <w:rFonts w:ascii="Arial" w:hAnsi="Arial" w:cs="Arial"/>
          <w:sz w:val="22"/>
          <w:szCs w:val="22"/>
        </w:rPr>
        <w:t xml:space="preserve">Projekt niniejszego rozporządzenia </w:t>
      </w:r>
      <w:r>
        <w:rPr>
          <w:rFonts w:ascii="Arial" w:hAnsi="Arial" w:cs="Arial"/>
          <w:sz w:val="22"/>
          <w:szCs w:val="22"/>
        </w:rPr>
        <w:t xml:space="preserve">zmieniającego </w:t>
      </w:r>
      <w:r w:rsidRPr="002F65B9">
        <w:rPr>
          <w:rFonts w:ascii="Arial" w:hAnsi="Arial" w:cs="Arial"/>
          <w:sz w:val="22"/>
          <w:szCs w:val="22"/>
        </w:rPr>
        <w:t>został uzgodniony przez:</w:t>
      </w:r>
    </w:p>
    <w:p w:rsidR="00B16199" w:rsidRDefault="00B16199" w:rsidP="002F65B9">
      <w:pPr>
        <w:numPr>
          <w:ilvl w:val="0"/>
          <w:numId w:val="5"/>
        </w:numPr>
        <w:spacing w:after="120"/>
        <w:jc w:val="both"/>
        <w:rPr>
          <w:rFonts w:ascii="Arial" w:hAnsi="Arial" w:cs="Arial"/>
          <w:sz w:val="22"/>
          <w:szCs w:val="22"/>
        </w:rPr>
      </w:pPr>
      <w:r w:rsidRPr="002F65B9">
        <w:rPr>
          <w:rFonts w:ascii="Arial" w:hAnsi="Arial" w:cs="Arial"/>
          <w:sz w:val="22"/>
          <w:szCs w:val="22"/>
        </w:rPr>
        <w:t xml:space="preserve">Wojewodę Kujawsko-Pomorskiego - pismo nr </w:t>
      </w:r>
      <w:r>
        <w:rPr>
          <w:rFonts w:ascii="Arial" w:hAnsi="Arial" w:cs="Arial"/>
          <w:sz w:val="22"/>
          <w:szCs w:val="22"/>
        </w:rPr>
        <w:t>…</w:t>
      </w:r>
    </w:p>
    <w:p w:rsidR="00B16199" w:rsidRPr="002F65B9" w:rsidRDefault="00B16199" w:rsidP="002F65B9">
      <w:pPr>
        <w:numPr>
          <w:ilvl w:val="0"/>
          <w:numId w:val="5"/>
        </w:numPr>
        <w:spacing w:after="120"/>
        <w:jc w:val="both"/>
        <w:rPr>
          <w:rFonts w:ascii="Arial" w:hAnsi="Arial" w:cs="Arial"/>
          <w:sz w:val="22"/>
          <w:szCs w:val="22"/>
        </w:rPr>
      </w:pPr>
      <w:r w:rsidRPr="002F65B9">
        <w:rPr>
          <w:rFonts w:ascii="Arial" w:hAnsi="Arial" w:cs="Arial"/>
          <w:sz w:val="22"/>
          <w:szCs w:val="22"/>
        </w:rPr>
        <w:t>Wojewodę Lubuskiego - pismo nr</w:t>
      </w:r>
      <w:r>
        <w:rPr>
          <w:rFonts w:ascii="Arial" w:hAnsi="Arial" w:cs="Arial"/>
          <w:sz w:val="22"/>
          <w:szCs w:val="22"/>
        </w:rPr>
        <w:t xml:space="preserve"> …</w:t>
      </w:r>
    </w:p>
    <w:p w:rsidR="00B16199" w:rsidRPr="002F65B9" w:rsidRDefault="00B16199" w:rsidP="002F65B9">
      <w:pPr>
        <w:numPr>
          <w:ilvl w:val="0"/>
          <w:numId w:val="5"/>
        </w:numPr>
        <w:spacing w:after="120"/>
        <w:jc w:val="both"/>
        <w:rPr>
          <w:rFonts w:ascii="Arial" w:hAnsi="Arial" w:cs="Arial"/>
          <w:sz w:val="22"/>
          <w:szCs w:val="22"/>
        </w:rPr>
      </w:pPr>
      <w:r w:rsidRPr="002F65B9">
        <w:rPr>
          <w:rFonts w:ascii="Arial" w:hAnsi="Arial" w:cs="Arial"/>
          <w:sz w:val="22"/>
          <w:szCs w:val="22"/>
        </w:rPr>
        <w:t xml:space="preserve">Wojewodę Łódzkiego - pismo nr </w:t>
      </w:r>
      <w:r>
        <w:rPr>
          <w:rFonts w:ascii="Arial" w:hAnsi="Arial" w:cs="Arial"/>
          <w:sz w:val="22"/>
          <w:szCs w:val="22"/>
        </w:rPr>
        <w:t>…</w:t>
      </w:r>
    </w:p>
    <w:p w:rsidR="00B16199" w:rsidRPr="002F65B9" w:rsidRDefault="00B16199" w:rsidP="002F65B9">
      <w:pPr>
        <w:numPr>
          <w:ilvl w:val="0"/>
          <w:numId w:val="5"/>
        </w:numPr>
        <w:spacing w:after="120"/>
        <w:jc w:val="both"/>
        <w:rPr>
          <w:rFonts w:ascii="Arial" w:hAnsi="Arial" w:cs="Arial"/>
          <w:sz w:val="22"/>
          <w:szCs w:val="22"/>
        </w:rPr>
      </w:pPr>
      <w:r w:rsidRPr="002F65B9">
        <w:rPr>
          <w:rFonts w:ascii="Arial" w:hAnsi="Arial" w:cs="Arial"/>
          <w:sz w:val="22"/>
          <w:szCs w:val="22"/>
        </w:rPr>
        <w:t xml:space="preserve">Wojewodę Opolskiego - pismo nr </w:t>
      </w:r>
      <w:r>
        <w:rPr>
          <w:rFonts w:ascii="Arial" w:hAnsi="Arial" w:cs="Arial"/>
          <w:sz w:val="22"/>
          <w:szCs w:val="22"/>
        </w:rPr>
        <w:t>…</w:t>
      </w:r>
    </w:p>
    <w:p w:rsidR="00B16199" w:rsidRPr="002F65B9" w:rsidRDefault="00B16199" w:rsidP="002F65B9">
      <w:pPr>
        <w:numPr>
          <w:ilvl w:val="0"/>
          <w:numId w:val="5"/>
        </w:numPr>
        <w:spacing w:after="120"/>
        <w:jc w:val="both"/>
        <w:rPr>
          <w:rFonts w:ascii="Arial" w:hAnsi="Arial" w:cs="Arial"/>
          <w:sz w:val="22"/>
          <w:szCs w:val="22"/>
        </w:rPr>
      </w:pPr>
      <w:r w:rsidRPr="002F65B9">
        <w:rPr>
          <w:rFonts w:ascii="Arial" w:hAnsi="Arial" w:cs="Arial"/>
          <w:sz w:val="22"/>
          <w:szCs w:val="22"/>
        </w:rPr>
        <w:t xml:space="preserve">Wojewodę Pomorskiego - pismo nr </w:t>
      </w:r>
      <w:r>
        <w:rPr>
          <w:rFonts w:ascii="Arial" w:hAnsi="Arial" w:cs="Arial"/>
          <w:sz w:val="22"/>
          <w:szCs w:val="22"/>
        </w:rPr>
        <w:t>….</w:t>
      </w:r>
    </w:p>
    <w:p w:rsidR="00B16199" w:rsidRPr="00AA7CCD" w:rsidRDefault="00B16199" w:rsidP="002F65B9">
      <w:pPr>
        <w:numPr>
          <w:ilvl w:val="0"/>
          <w:numId w:val="5"/>
        </w:numPr>
        <w:spacing w:after="120"/>
        <w:jc w:val="both"/>
        <w:rPr>
          <w:rFonts w:ascii="Arial" w:hAnsi="Arial" w:cs="Arial"/>
          <w:sz w:val="22"/>
          <w:szCs w:val="22"/>
        </w:rPr>
      </w:pPr>
      <w:r w:rsidRPr="002F65B9">
        <w:rPr>
          <w:rFonts w:ascii="Arial" w:hAnsi="Arial" w:cs="Arial"/>
          <w:sz w:val="22"/>
          <w:szCs w:val="22"/>
        </w:rPr>
        <w:t>Wojewodę Śląskiego</w:t>
      </w:r>
      <w:r>
        <w:rPr>
          <w:rFonts w:ascii="Arial" w:hAnsi="Arial" w:cs="Arial"/>
          <w:sz w:val="22"/>
          <w:szCs w:val="22"/>
        </w:rPr>
        <w:t xml:space="preserve"> </w:t>
      </w:r>
      <w:r w:rsidRPr="002F65B9">
        <w:rPr>
          <w:rFonts w:ascii="Arial" w:hAnsi="Arial" w:cs="Arial"/>
          <w:sz w:val="22"/>
          <w:szCs w:val="22"/>
        </w:rPr>
        <w:t xml:space="preserve">- pismo nr </w:t>
      </w:r>
      <w:r>
        <w:rPr>
          <w:rFonts w:ascii="Arial" w:hAnsi="Arial" w:cs="Arial"/>
          <w:sz w:val="22"/>
          <w:szCs w:val="22"/>
        </w:rPr>
        <w:t>…</w:t>
      </w:r>
    </w:p>
    <w:p w:rsidR="00B16199" w:rsidRPr="002F65B9" w:rsidRDefault="00B16199" w:rsidP="002F65B9">
      <w:pPr>
        <w:numPr>
          <w:ilvl w:val="0"/>
          <w:numId w:val="5"/>
        </w:numPr>
        <w:spacing w:after="120"/>
        <w:jc w:val="both"/>
        <w:rPr>
          <w:rFonts w:ascii="Arial" w:hAnsi="Arial" w:cs="Arial"/>
          <w:sz w:val="22"/>
          <w:szCs w:val="22"/>
        </w:rPr>
      </w:pPr>
      <w:r w:rsidRPr="002F65B9">
        <w:rPr>
          <w:rFonts w:ascii="Arial" w:hAnsi="Arial" w:cs="Arial"/>
          <w:sz w:val="22"/>
          <w:szCs w:val="22"/>
        </w:rPr>
        <w:t xml:space="preserve">Wojewodę Wielkopolskiego - pismo nr </w:t>
      </w:r>
      <w:r>
        <w:rPr>
          <w:rFonts w:ascii="Arial" w:hAnsi="Arial" w:cs="Arial"/>
          <w:sz w:val="22"/>
          <w:szCs w:val="22"/>
        </w:rPr>
        <w:t>…</w:t>
      </w:r>
    </w:p>
    <w:p w:rsidR="00B16199" w:rsidRPr="002F65B9" w:rsidRDefault="00B16199" w:rsidP="002F65B9">
      <w:pPr>
        <w:numPr>
          <w:ilvl w:val="0"/>
          <w:numId w:val="5"/>
        </w:numPr>
        <w:spacing w:after="120"/>
        <w:jc w:val="both"/>
        <w:rPr>
          <w:rFonts w:ascii="Arial" w:hAnsi="Arial" w:cs="Arial"/>
          <w:sz w:val="22"/>
          <w:szCs w:val="22"/>
        </w:rPr>
      </w:pPr>
      <w:r w:rsidRPr="002F65B9">
        <w:rPr>
          <w:rFonts w:ascii="Arial" w:hAnsi="Arial" w:cs="Arial"/>
          <w:sz w:val="22"/>
          <w:szCs w:val="22"/>
        </w:rPr>
        <w:t xml:space="preserve">Wojewodę Zachodniopomorskiego - pismo nr </w:t>
      </w:r>
      <w:r>
        <w:rPr>
          <w:rFonts w:ascii="Arial" w:hAnsi="Arial" w:cs="Arial"/>
          <w:sz w:val="22"/>
          <w:szCs w:val="22"/>
        </w:rPr>
        <w:t>…</w:t>
      </w:r>
    </w:p>
    <w:p w:rsidR="00B16199" w:rsidRPr="00AA7CCD" w:rsidRDefault="00B16199">
      <w:pPr>
        <w:spacing w:after="120"/>
        <w:ind w:firstLine="284"/>
        <w:jc w:val="both"/>
        <w:rPr>
          <w:rFonts w:ascii="Arial" w:hAnsi="Arial" w:cs="Arial"/>
          <w:sz w:val="22"/>
          <w:szCs w:val="22"/>
        </w:rPr>
      </w:pPr>
    </w:p>
    <w:sectPr w:rsidR="00B16199" w:rsidRPr="00AA7CCD" w:rsidSect="00F2099A">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199" w:rsidRDefault="00B16199" w:rsidP="00415409">
      <w:r>
        <w:separator/>
      </w:r>
    </w:p>
  </w:endnote>
  <w:endnote w:type="continuationSeparator" w:id="0">
    <w:p w:rsidR="00B16199" w:rsidRDefault="00B16199" w:rsidP="0041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199" w:rsidRDefault="00B16199" w:rsidP="00415409">
      <w:r>
        <w:separator/>
      </w:r>
    </w:p>
  </w:footnote>
  <w:footnote w:type="continuationSeparator" w:id="0">
    <w:p w:rsidR="00B16199" w:rsidRDefault="00B16199" w:rsidP="00415409">
      <w:r>
        <w:continuationSeparator/>
      </w:r>
    </w:p>
  </w:footnote>
  <w:footnote w:id="1">
    <w:p w:rsidR="00B16199" w:rsidRDefault="00B16199" w:rsidP="00936419">
      <w:pPr>
        <w:pStyle w:val="Tekstprzypisudolnego"/>
        <w:ind w:left="142" w:hanging="142"/>
        <w:jc w:val="both"/>
      </w:pPr>
      <w:r w:rsidRPr="00936419">
        <w:rPr>
          <w:rStyle w:val="Odwoanieprzypisudolnego"/>
          <w:rFonts w:ascii="Arial" w:hAnsi="Arial" w:cs="Arial"/>
          <w:sz w:val="18"/>
          <w:szCs w:val="18"/>
        </w:rPr>
        <w:footnoteRef/>
      </w:r>
      <w:r w:rsidRPr="00936419">
        <w:rPr>
          <w:rFonts w:ascii="Arial" w:hAnsi="Arial" w:cs="Arial"/>
          <w:sz w:val="18"/>
          <w:szCs w:val="18"/>
        </w:rPr>
        <w:t xml:space="preserve"> Rozporządzenie opublikowane w Dz. Urz. Woj. Kujawsko-Pomorskiego 2014.1131, Dz. Urz. Woj. Lubuskiego 2014.810, Dz. Urz. Woj. Łódzkiego 2014.1598, Dz. Urz. Woj. Opolskiego 2014.949, Dz. Urz. Woj. Pomorskiego 2014.1393,  Dz. Urz. Woj. Śląskiego 2014.1974, Dz. Urz. Woj. Wielkopolskiego 2014.2129, Dz. Urz. Woj. Zachodniopomorskiego 2014.1557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199" w:rsidRPr="006C584F" w:rsidRDefault="006C584F" w:rsidP="006C584F">
    <w:pPr>
      <w:pStyle w:val="Nagwek"/>
      <w:jc w:val="center"/>
      <w:rPr>
        <w:rFonts w:ascii="Arial" w:hAnsi="Arial" w:cs="Arial"/>
      </w:rPr>
    </w:pPr>
    <w:r>
      <w:rPr>
        <w:rFonts w:ascii="Arial" w:hAnsi="Arial" w:cs="Arial"/>
      </w:rPr>
      <w:t>- p r o j e k 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33D31"/>
    <w:multiLevelType w:val="hybridMultilevel"/>
    <w:tmpl w:val="5F78DAFE"/>
    <w:lvl w:ilvl="0" w:tplc="04150017">
      <w:start w:val="1"/>
      <w:numFmt w:val="lowerLetter"/>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F444AF1"/>
    <w:multiLevelType w:val="hybridMultilevel"/>
    <w:tmpl w:val="9C9A2FF0"/>
    <w:lvl w:ilvl="0" w:tplc="F366399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40857CE6"/>
    <w:multiLevelType w:val="hybridMultilevel"/>
    <w:tmpl w:val="E5E6575A"/>
    <w:lvl w:ilvl="0" w:tplc="04150011">
      <w:start w:val="1"/>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 w15:restartNumberingAfterBreak="0">
    <w:nsid w:val="4E1F5258"/>
    <w:multiLevelType w:val="hybridMultilevel"/>
    <w:tmpl w:val="96F6F94E"/>
    <w:lvl w:ilvl="0" w:tplc="13BA0CBA">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D6747C6"/>
    <w:multiLevelType w:val="hybridMultilevel"/>
    <w:tmpl w:val="5F78DAFE"/>
    <w:lvl w:ilvl="0" w:tplc="04150017">
      <w:start w:val="1"/>
      <w:numFmt w:val="lowerLetter"/>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5409"/>
    <w:rsid w:val="000063DA"/>
    <w:rsid w:val="00007B1C"/>
    <w:rsid w:val="0004197F"/>
    <w:rsid w:val="000419AE"/>
    <w:rsid w:val="000457EE"/>
    <w:rsid w:val="0005260E"/>
    <w:rsid w:val="000661FD"/>
    <w:rsid w:val="000A04BC"/>
    <w:rsid w:val="000D14E2"/>
    <w:rsid w:val="00115B9F"/>
    <w:rsid w:val="00122A8D"/>
    <w:rsid w:val="001632CB"/>
    <w:rsid w:val="001709C9"/>
    <w:rsid w:val="00171F8C"/>
    <w:rsid w:val="00193406"/>
    <w:rsid w:val="00193AC2"/>
    <w:rsid w:val="00197C9F"/>
    <w:rsid w:val="001D4D59"/>
    <w:rsid w:val="001E7939"/>
    <w:rsid w:val="00200085"/>
    <w:rsid w:val="002527B6"/>
    <w:rsid w:val="00286C9C"/>
    <w:rsid w:val="002948F5"/>
    <w:rsid w:val="0029564C"/>
    <w:rsid w:val="00296517"/>
    <w:rsid w:val="002C1DC7"/>
    <w:rsid w:val="002D04DE"/>
    <w:rsid w:val="002E46B6"/>
    <w:rsid w:val="002F65B9"/>
    <w:rsid w:val="00307463"/>
    <w:rsid w:val="00313824"/>
    <w:rsid w:val="00336481"/>
    <w:rsid w:val="003618D6"/>
    <w:rsid w:val="00367ADD"/>
    <w:rsid w:val="003760E8"/>
    <w:rsid w:val="003932E7"/>
    <w:rsid w:val="003B2379"/>
    <w:rsid w:val="003C5FCC"/>
    <w:rsid w:val="003C748C"/>
    <w:rsid w:val="003D2CEF"/>
    <w:rsid w:val="00415409"/>
    <w:rsid w:val="004C073F"/>
    <w:rsid w:val="004C3C62"/>
    <w:rsid w:val="004D4CDA"/>
    <w:rsid w:val="004D7CF6"/>
    <w:rsid w:val="004E28BF"/>
    <w:rsid w:val="004F5049"/>
    <w:rsid w:val="00504D10"/>
    <w:rsid w:val="00516997"/>
    <w:rsid w:val="005425D7"/>
    <w:rsid w:val="00547C27"/>
    <w:rsid w:val="00566E5F"/>
    <w:rsid w:val="00582826"/>
    <w:rsid w:val="00587937"/>
    <w:rsid w:val="005C2AFC"/>
    <w:rsid w:val="005C2F41"/>
    <w:rsid w:val="005C6A23"/>
    <w:rsid w:val="005E47D6"/>
    <w:rsid w:val="005F089B"/>
    <w:rsid w:val="00613FF4"/>
    <w:rsid w:val="00620857"/>
    <w:rsid w:val="00623AB0"/>
    <w:rsid w:val="00641B04"/>
    <w:rsid w:val="00677716"/>
    <w:rsid w:val="00685A7E"/>
    <w:rsid w:val="0069675F"/>
    <w:rsid w:val="006C3FF8"/>
    <w:rsid w:val="006C584F"/>
    <w:rsid w:val="006D3DFC"/>
    <w:rsid w:val="006E422F"/>
    <w:rsid w:val="006E7CBB"/>
    <w:rsid w:val="006F04C8"/>
    <w:rsid w:val="006F26A5"/>
    <w:rsid w:val="006F443A"/>
    <w:rsid w:val="006F7F7F"/>
    <w:rsid w:val="00716AFA"/>
    <w:rsid w:val="00727D3A"/>
    <w:rsid w:val="00775930"/>
    <w:rsid w:val="0078327D"/>
    <w:rsid w:val="007B598E"/>
    <w:rsid w:val="007D65FA"/>
    <w:rsid w:val="007E3DC4"/>
    <w:rsid w:val="007E55E6"/>
    <w:rsid w:val="00802686"/>
    <w:rsid w:val="0080424C"/>
    <w:rsid w:val="0081375E"/>
    <w:rsid w:val="008313FC"/>
    <w:rsid w:val="00863684"/>
    <w:rsid w:val="00875E5C"/>
    <w:rsid w:val="008B3C74"/>
    <w:rsid w:val="008D66C4"/>
    <w:rsid w:val="0090259E"/>
    <w:rsid w:val="00924132"/>
    <w:rsid w:val="00924BC0"/>
    <w:rsid w:val="00927ADB"/>
    <w:rsid w:val="00930605"/>
    <w:rsid w:val="009314C2"/>
    <w:rsid w:val="00936419"/>
    <w:rsid w:val="009557C3"/>
    <w:rsid w:val="009831DB"/>
    <w:rsid w:val="009B2DBF"/>
    <w:rsid w:val="009B6DBC"/>
    <w:rsid w:val="009D7208"/>
    <w:rsid w:val="009F6835"/>
    <w:rsid w:val="00A43D86"/>
    <w:rsid w:val="00A63776"/>
    <w:rsid w:val="00A677D2"/>
    <w:rsid w:val="00A70C3D"/>
    <w:rsid w:val="00A87948"/>
    <w:rsid w:val="00A91FAC"/>
    <w:rsid w:val="00AA7CCD"/>
    <w:rsid w:val="00AC6B73"/>
    <w:rsid w:val="00B01E87"/>
    <w:rsid w:val="00B05A83"/>
    <w:rsid w:val="00B16199"/>
    <w:rsid w:val="00B26A0B"/>
    <w:rsid w:val="00B42FE6"/>
    <w:rsid w:val="00B733C4"/>
    <w:rsid w:val="00B96774"/>
    <w:rsid w:val="00BA28C6"/>
    <w:rsid w:val="00BB7143"/>
    <w:rsid w:val="00BF2B74"/>
    <w:rsid w:val="00C274CC"/>
    <w:rsid w:val="00C32775"/>
    <w:rsid w:val="00C512C9"/>
    <w:rsid w:val="00C524DE"/>
    <w:rsid w:val="00C72516"/>
    <w:rsid w:val="00C8248B"/>
    <w:rsid w:val="00C84327"/>
    <w:rsid w:val="00CC475E"/>
    <w:rsid w:val="00CD66F8"/>
    <w:rsid w:val="00CE7F34"/>
    <w:rsid w:val="00D07556"/>
    <w:rsid w:val="00D60EAD"/>
    <w:rsid w:val="00DA0D6A"/>
    <w:rsid w:val="00DB0675"/>
    <w:rsid w:val="00DC01B3"/>
    <w:rsid w:val="00DC4501"/>
    <w:rsid w:val="00DC4B1B"/>
    <w:rsid w:val="00DF1507"/>
    <w:rsid w:val="00DF46CE"/>
    <w:rsid w:val="00E3114D"/>
    <w:rsid w:val="00E51E3D"/>
    <w:rsid w:val="00E7036E"/>
    <w:rsid w:val="00E97016"/>
    <w:rsid w:val="00ED4E38"/>
    <w:rsid w:val="00EE40E1"/>
    <w:rsid w:val="00EE6CAA"/>
    <w:rsid w:val="00F0307D"/>
    <w:rsid w:val="00F2099A"/>
    <w:rsid w:val="00F426F3"/>
    <w:rsid w:val="00F50DEB"/>
    <w:rsid w:val="00F52D82"/>
    <w:rsid w:val="00F76DC2"/>
    <w:rsid w:val="00FA2765"/>
    <w:rsid w:val="00FA56E3"/>
    <w:rsid w:val="00FB332B"/>
    <w:rsid w:val="00FE27CE"/>
    <w:rsid w:val="00FE3CE1"/>
    <w:rsid w:val="00FE712E"/>
    <w:rsid w:val="00FF4571"/>
    <w:rsid w:val="00FF4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2C9BA46-3B50-4239-8245-C3DF86AD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5409"/>
    <w:rPr>
      <w:rFonts w:ascii="Times New Roman" w:eastAsia="Times New Roman" w:hAnsi="Times New Roman"/>
      <w:sz w:val="24"/>
      <w:szCs w:val="24"/>
    </w:rPr>
  </w:style>
  <w:style w:type="paragraph" w:styleId="Nagwek2">
    <w:name w:val="heading 2"/>
    <w:basedOn w:val="Normalny"/>
    <w:link w:val="Nagwek2Znak"/>
    <w:uiPriority w:val="99"/>
    <w:qFormat/>
    <w:rsid w:val="004C073F"/>
    <w:pPr>
      <w:spacing w:before="100" w:beforeAutospacing="1" w:after="100" w:afterAutospacing="1"/>
      <w:outlineLvl w:val="1"/>
    </w:pPr>
    <w:rPr>
      <w:rFonts w:eastAsia="Calibri"/>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C073F"/>
    <w:rPr>
      <w:rFonts w:ascii="Times New Roman" w:hAnsi="Times New Roman" w:cs="Times New Roman"/>
      <w:b/>
      <w:sz w:val="36"/>
      <w:lang w:eastAsia="pl-PL"/>
    </w:rPr>
  </w:style>
  <w:style w:type="paragraph" w:styleId="Tekstpodstawowy">
    <w:name w:val="Body Text"/>
    <w:basedOn w:val="Normalny"/>
    <w:link w:val="TekstpodstawowyZnak"/>
    <w:uiPriority w:val="99"/>
    <w:rsid w:val="00415409"/>
    <w:pPr>
      <w:autoSpaceDE w:val="0"/>
      <w:autoSpaceDN w:val="0"/>
      <w:adjustRightInd w:val="0"/>
      <w:jc w:val="both"/>
    </w:pPr>
    <w:rPr>
      <w:rFonts w:eastAsia="EUAlbertina-Regular-Identity-H"/>
      <w:sz w:val="19"/>
      <w:szCs w:val="19"/>
    </w:rPr>
  </w:style>
  <w:style w:type="character" w:customStyle="1" w:styleId="TekstpodstawowyZnak">
    <w:name w:val="Tekst podstawowy Znak"/>
    <w:basedOn w:val="Domylnaczcionkaakapitu"/>
    <w:link w:val="Tekstpodstawowy"/>
    <w:uiPriority w:val="99"/>
    <w:locked/>
    <w:rsid w:val="00415409"/>
    <w:rPr>
      <w:rFonts w:ascii="Times New Roman" w:eastAsia="EUAlbertina-Regular-Identity-H" w:hAnsi="Times New Roman" w:cs="Times New Roman"/>
      <w:sz w:val="19"/>
      <w:lang w:eastAsia="pl-PL"/>
    </w:rPr>
  </w:style>
  <w:style w:type="paragraph" w:styleId="Tytu">
    <w:name w:val="Title"/>
    <w:basedOn w:val="Normalny"/>
    <w:next w:val="Podtytu"/>
    <w:link w:val="TytuZnak"/>
    <w:uiPriority w:val="99"/>
    <w:qFormat/>
    <w:rsid w:val="00415409"/>
    <w:pPr>
      <w:widowControl w:val="0"/>
      <w:suppressAutoHyphens/>
      <w:spacing w:line="360" w:lineRule="auto"/>
      <w:jc w:val="center"/>
    </w:pPr>
    <w:rPr>
      <w:rFonts w:ascii="Arial" w:eastAsia="SimSun" w:hAnsi="Arial" w:cs="Tahoma"/>
      <w:b/>
      <w:kern w:val="1"/>
      <w:sz w:val="20"/>
      <w:szCs w:val="20"/>
      <w:lang w:eastAsia="hi-IN" w:bidi="hi-IN"/>
    </w:rPr>
  </w:style>
  <w:style w:type="character" w:customStyle="1" w:styleId="TytuZnak">
    <w:name w:val="Tytuł Znak"/>
    <w:basedOn w:val="Domylnaczcionkaakapitu"/>
    <w:link w:val="Tytu"/>
    <w:uiPriority w:val="99"/>
    <w:locked/>
    <w:rsid w:val="00415409"/>
    <w:rPr>
      <w:rFonts w:ascii="Arial" w:eastAsia="SimSun" w:hAnsi="Arial" w:cs="Times New Roman"/>
      <w:b/>
      <w:kern w:val="1"/>
      <w:sz w:val="20"/>
      <w:lang w:eastAsia="hi-IN" w:bidi="hi-IN"/>
    </w:rPr>
  </w:style>
  <w:style w:type="paragraph" w:styleId="Podtytu">
    <w:name w:val="Subtitle"/>
    <w:basedOn w:val="Normalny"/>
    <w:next w:val="Tekstpodstawowy"/>
    <w:link w:val="PodtytuZnak"/>
    <w:uiPriority w:val="99"/>
    <w:qFormat/>
    <w:rsid w:val="00415409"/>
    <w:pPr>
      <w:widowControl w:val="0"/>
      <w:suppressAutoHyphens/>
      <w:spacing w:line="360" w:lineRule="auto"/>
      <w:jc w:val="center"/>
    </w:pPr>
    <w:rPr>
      <w:rFonts w:eastAsia="SimSun" w:cs="Tahoma"/>
      <w:b/>
      <w:kern w:val="1"/>
      <w:sz w:val="20"/>
      <w:szCs w:val="20"/>
      <w:lang w:eastAsia="hi-IN" w:bidi="hi-IN"/>
    </w:rPr>
  </w:style>
  <w:style w:type="character" w:customStyle="1" w:styleId="PodtytuZnak">
    <w:name w:val="Podtytuł Znak"/>
    <w:basedOn w:val="Domylnaczcionkaakapitu"/>
    <w:link w:val="Podtytu"/>
    <w:uiPriority w:val="99"/>
    <w:locked/>
    <w:rsid w:val="00415409"/>
    <w:rPr>
      <w:rFonts w:ascii="Times New Roman" w:eastAsia="SimSun" w:hAnsi="Times New Roman" w:cs="Times New Roman"/>
      <w:b/>
      <w:kern w:val="1"/>
      <w:sz w:val="20"/>
      <w:lang w:eastAsia="hi-IN" w:bidi="hi-IN"/>
    </w:rPr>
  </w:style>
  <w:style w:type="character" w:styleId="Odwoanieprzypisudolnego">
    <w:name w:val="footnote reference"/>
    <w:basedOn w:val="Domylnaczcionkaakapitu"/>
    <w:uiPriority w:val="99"/>
    <w:semiHidden/>
    <w:rsid w:val="00415409"/>
    <w:rPr>
      <w:rFonts w:cs="Times New Roman"/>
      <w:vertAlign w:val="superscript"/>
    </w:rPr>
  </w:style>
  <w:style w:type="paragraph" w:styleId="Stopka">
    <w:name w:val="footer"/>
    <w:basedOn w:val="Normalny"/>
    <w:link w:val="StopkaZnak"/>
    <w:uiPriority w:val="99"/>
    <w:rsid w:val="00415409"/>
    <w:pPr>
      <w:tabs>
        <w:tab w:val="center" w:pos="4536"/>
        <w:tab w:val="right" w:pos="9072"/>
      </w:tabs>
    </w:pPr>
    <w:rPr>
      <w:rFonts w:eastAsia="Calibri"/>
    </w:rPr>
  </w:style>
  <w:style w:type="character" w:customStyle="1" w:styleId="StopkaZnak">
    <w:name w:val="Stopka Znak"/>
    <w:basedOn w:val="Domylnaczcionkaakapitu"/>
    <w:link w:val="Stopka"/>
    <w:uiPriority w:val="99"/>
    <w:locked/>
    <w:rsid w:val="00415409"/>
    <w:rPr>
      <w:rFonts w:ascii="Times New Roman" w:hAnsi="Times New Roman" w:cs="Times New Roman"/>
      <w:sz w:val="24"/>
      <w:lang w:eastAsia="pl-PL"/>
    </w:rPr>
  </w:style>
  <w:style w:type="paragraph" w:styleId="Akapitzlist">
    <w:name w:val="List Paragraph"/>
    <w:basedOn w:val="Normalny"/>
    <w:uiPriority w:val="99"/>
    <w:qFormat/>
    <w:rsid w:val="00415409"/>
    <w:pPr>
      <w:ind w:left="720"/>
      <w:contextualSpacing/>
    </w:pPr>
  </w:style>
  <w:style w:type="paragraph" w:styleId="Tekstprzypisudolnego">
    <w:name w:val="footnote text"/>
    <w:basedOn w:val="Normalny"/>
    <w:link w:val="TekstprzypisudolnegoZnak"/>
    <w:uiPriority w:val="99"/>
    <w:semiHidden/>
    <w:rsid w:val="004C073F"/>
    <w:rPr>
      <w:rFonts w:eastAsia="Calibri"/>
      <w:sz w:val="20"/>
      <w:szCs w:val="20"/>
    </w:rPr>
  </w:style>
  <w:style w:type="character" w:customStyle="1" w:styleId="TekstprzypisudolnegoZnak">
    <w:name w:val="Tekst przypisu dolnego Znak"/>
    <w:basedOn w:val="Domylnaczcionkaakapitu"/>
    <w:link w:val="Tekstprzypisudolnego"/>
    <w:uiPriority w:val="99"/>
    <w:semiHidden/>
    <w:locked/>
    <w:rsid w:val="004C073F"/>
    <w:rPr>
      <w:rFonts w:ascii="Times New Roman" w:hAnsi="Times New Roman" w:cs="Times New Roman"/>
      <w:sz w:val="20"/>
      <w:lang w:eastAsia="pl-PL"/>
    </w:rPr>
  </w:style>
  <w:style w:type="character" w:customStyle="1" w:styleId="vcenter">
    <w:name w:val="vcenter"/>
    <w:uiPriority w:val="99"/>
    <w:rsid w:val="004C073F"/>
  </w:style>
  <w:style w:type="paragraph" w:customStyle="1" w:styleId="Tekstpodstawowy31">
    <w:name w:val="Tekst podstawowy 31"/>
    <w:basedOn w:val="Normalny"/>
    <w:uiPriority w:val="99"/>
    <w:rsid w:val="00F52D82"/>
    <w:pPr>
      <w:widowControl w:val="0"/>
      <w:suppressAutoHyphens/>
      <w:autoSpaceDE w:val="0"/>
      <w:jc w:val="both"/>
    </w:pPr>
    <w:rPr>
      <w:rFonts w:eastAsia="SimSun" w:cs="Tahoma"/>
      <w:kern w:val="1"/>
      <w:lang w:eastAsia="hi-IN" w:bidi="hi-IN"/>
    </w:rPr>
  </w:style>
  <w:style w:type="paragraph" w:styleId="Tekstpodstawowywcity">
    <w:name w:val="Body Text Indent"/>
    <w:basedOn w:val="Normalny"/>
    <w:link w:val="TekstpodstawowywcityZnak"/>
    <w:uiPriority w:val="99"/>
    <w:rsid w:val="00875E5C"/>
    <w:pPr>
      <w:spacing w:after="120"/>
      <w:ind w:left="426"/>
      <w:jc w:val="both"/>
    </w:pPr>
    <w:rPr>
      <w:rFonts w:ascii="Arial" w:eastAsia="Calibri" w:hAnsi="Arial"/>
      <w:sz w:val="20"/>
      <w:szCs w:val="20"/>
    </w:rPr>
  </w:style>
  <w:style w:type="character" w:customStyle="1" w:styleId="TekstpodstawowywcityZnak">
    <w:name w:val="Tekst podstawowy wcięty Znak"/>
    <w:basedOn w:val="Domylnaczcionkaakapitu"/>
    <w:link w:val="Tekstpodstawowywcity"/>
    <w:uiPriority w:val="99"/>
    <w:locked/>
    <w:rsid w:val="00875E5C"/>
    <w:rPr>
      <w:rFonts w:ascii="Arial" w:hAnsi="Arial" w:cs="Times New Roman"/>
    </w:rPr>
  </w:style>
  <w:style w:type="paragraph" w:styleId="Tekstpodstawowywcity2">
    <w:name w:val="Body Text Indent 2"/>
    <w:basedOn w:val="Normalny"/>
    <w:link w:val="Tekstpodstawowywcity2Znak"/>
    <w:uiPriority w:val="99"/>
    <w:rsid w:val="00336481"/>
    <w:pPr>
      <w:autoSpaceDE w:val="0"/>
      <w:autoSpaceDN w:val="0"/>
      <w:adjustRightInd w:val="0"/>
      <w:ind w:firstLine="284"/>
      <w:jc w:val="both"/>
    </w:pPr>
    <w:rPr>
      <w:rFonts w:ascii="Arial" w:eastAsia="Calibri" w:hAnsi="Arial"/>
      <w:sz w:val="20"/>
      <w:szCs w:val="20"/>
    </w:rPr>
  </w:style>
  <w:style w:type="character" w:customStyle="1" w:styleId="Tekstpodstawowywcity2Znak">
    <w:name w:val="Tekst podstawowy wcięty 2 Znak"/>
    <w:basedOn w:val="Domylnaczcionkaakapitu"/>
    <w:link w:val="Tekstpodstawowywcity2"/>
    <w:uiPriority w:val="99"/>
    <w:locked/>
    <w:rsid w:val="00336481"/>
    <w:rPr>
      <w:rFonts w:ascii="Arial" w:hAnsi="Arial" w:cs="Times New Roman"/>
    </w:rPr>
  </w:style>
  <w:style w:type="paragraph" w:styleId="Tekstdymka">
    <w:name w:val="Balloon Text"/>
    <w:basedOn w:val="Normalny"/>
    <w:link w:val="TekstdymkaZnak"/>
    <w:uiPriority w:val="99"/>
    <w:semiHidden/>
    <w:rsid w:val="00FB332B"/>
    <w:rPr>
      <w:rFonts w:ascii="Segoe UI" w:hAnsi="Segoe UI"/>
      <w:sz w:val="18"/>
      <w:szCs w:val="18"/>
    </w:rPr>
  </w:style>
  <w:style w:type="character" w:customStyle="1" w:styleId="TekstdymkaZnak">
    <w:name w:val="Tekst dymka Znak"/>
    <w:basedOn w:val="Domylnaczcionkaakapitu"/>
    <w:link w:val="Tekstdymka"/>
    <w:uiPriority w:val="99"/>
    <w:semiHidden/>
    <w:locked/>
    <w:rsid w:val="00FB332B"/>
    <w:rPr>
      <w:rFonts w:ascii="Segoe UI" w:hAnsi="Segoe UI" w:cs="Times New Roman"/>
      <w:sz w:val="18"/>
    </w:rPr>
  </w:style>
  <w:style w:type="paragraph" w:styleId="Nagwek">
    <w:name w:val="header"/>
    <w:basedOn w:val="Normalny"/>
    <w:link w:val="NagwekZnak"/>
    <w:uiPriority w:val="99"/>
    <w:rsid w:val="00FB332B"/>
    <w:pPr>
      <w:tabs>
        <w:tab w:val="center" w:pos="4536"/>
        <w:tab w:val="right" w:pos="9072"/>
      </w:tabs>
    </w:pPr>
  </w:style>
  <w:style w:type="character" w:customStyle="1" w:styleId="NagwekZnak">
    <w:name w:val="Nagłówek Znak"/>
    <w:basedOn w:val="Domylnaczcionkaakapitu"/>
    <w:link w:val="Nagwek"/>
    <w:uiPriority w:val="99"/>
    <w:locked/>
    <w:rsid w:val="00FB332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342220">
      <w:marLeft w:val="0"/>
      <w:marRight w:val="0"/>
      <w:marTop w:val="0"/>
      <w:marBottom w:val="0"/>
      <w:divBdr>
        <w:top w:val="none" w:sz="0" w:space="0" w:color="auto"/>
        <w:left w:val="none" w:sz="0" w:space="0" w:color="auto"/>
        <w:bottom w:val="none" w:sz="0" w:space="0" w:color="auto"/>
        <w:right w:val="none" w:sz="0" w:space="0" w:color="auto"/>
      </w:divBdr>
    </w:div>
    <w:div w:id="2033342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1039</Words>
  <Characters>6238</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dc:title>
  <dc:subject/>
  <dc:creator>windows</dc:creator>
  <cp:keywords/>
  <dc:description/>
  <cp:lastModifiedBy>Wiktor Preuss</cp:lastModifiedBy>
  <cp:revision>7</cp:revision>
  <cp:lastPrinted>2016-10-04T09:37:00Z</cp:lastPrinted>
  <dcterms:created xsi:type="dcterms:W3CDTF">2016-11-07T09:49:00Z</dcterms:created>
  <dcterms:modified xsi:type="dcterms:W3CDTF">2016-11-09T09:36:00Z</dcterms:modified>
</cp:coreProperties>
</file>